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B46" w:rsidRDefault="00C51D73">
      <w:pPr>
        <w:adjustRightInd w:val="0"/>
        <w:snapToGrid w:val="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医（验）案记录</w:t>
      </w:r>
    </w:p>
    <w:tbl>
      <w:tblPr>
        <w:tblW w:w="9241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9"/>
        <w:gridCol w:w="6952"/>
      </w:tblGrid>
      <w:tr w:rsidR="00076B46">
        <w:trPr>
          <w:trHeight w:val="503"/>
        </w:trPr>
        <w:tc>
          <w:tcPr>
            <w:tcW w:w="2289" w:type="dxa"/>
            <w:vAlign w:val="center"/>
          </w:tcPr>
          <w:p w:rsidR="00076B46" w:rsidRDefault="00C51D7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继承人姓名</w:t>
            </w:r>
          </w:p>
        </w:tc>
        <w:tc>
          <w:tcPr>
            <w:tcW w:w="6952" w:type="dxa"/>
            <w:vAlign w:val="center"/>
          </w:tcPr>
          <w:p w:rsidR="00076B46" w:rsidRDefault="00076B46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6B46">
        <w:trPr>
          <w:trHeight w:val="503"/>
        </w:trPr>
        <w:tc>
          <w:tcPr>
            <w:tcW w:w="2289" w:type="dxa"/>
            <w:vAlign w:val="center"/>
          </w:tcPr>
          <w:p w:rsidR="00076B46" w:rsidRDefault="00C51D7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6952" w:type="dxa"/>
            <w:vAlign w:val="center"/>
          </w:tcPr>
          <w:p w:rsidR="00076B46" w:rsidRDefault="00C51D7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☑</w:t>
            </w:r>
            <w:r>
              <w:rPr>
                <w:rFonts w:ascii="宋体" w:hint="eastAsia"/>
                <w:sz w:val="28"/>
                <w:szCs w:val="28"/>
              </w:rPr>
              <w:t>医案</w:t>
            </w:r>
            <w:r>
              <w:rPr>
                <w:rFonts w:asci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sz w:val="28"/>
                <w:szCs w:val="28"/>
              </w:rPr>
              <w:t>□验案</w:t>
            </w:r>
          </w:p>
        </w:tc>
      </w:tr>
      <w:tr w:rsidR="00076B46">
        <w:trPr>
          <w:trHeight w:val="550"/>
        </w:trPr>
        <w:tc>
          <w:tcPr>
            <w:tcW w:w="9241" w:type="dxa"/>
            <w:gridSpan w:val="2"/>
            <w:vAlign w:val="center"/>
          </w:tcPr>
          <w:p w:rsidR="00076B46" w:rsidRDefault="00C51D7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跟师临证病种：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经期延长</w:t>
            </w:r>
            <w:bookmarkStart w:id="0" w:name="_GoBack"/>
            <w:bookmarkEnd w:id="0"/>
          </w:p>
        </w:tc>
      </w:tr>
      <w:tr w:rsidR="00076B46">
        <w:trPr>
          <w:trHeight w:val="4073"/>
        </w:trPr>
        <w:tc>
          <w:tcPr>
            <w:tcW w:w="9241" w:type="dxa"/>
            <w:gridSpan w:val="2"/>
            <w:vAlign w:val="center"/>
          </w:tcPr>
          <w:p w:rsidR="00076B46" w:rsidRDefault="00C51D7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患者姓名</w:t>
            </w:r>
            <w:r w:rsidR="000229B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r w:rsidR="000229BD">
              <w:rPr>
                <w:rFonts w:ascii="仿宋" w:eastAsia="仿宋" w:hAnsi="仿宋" w:hint="eastAsia"/>
                <w:sz w:val="28"/>
                <w:szCs w:val="28"/>
              </w:rPr>
              <w:t xml:space="preserve">某某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>45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岁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就诊日期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初诊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复诊发病节气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谷雨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阴道流血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月余。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现病史：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患者自诉无明显诱因下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3.17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出现阴道流血，量少，淋漓不尽，未予诊治，今为进一步治疗来我院就诊。舌红，苔少（晨起自刮），脉细弦。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现症见：阴道流血，夜寐很差，入睡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1-2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小时，大小便正常。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既往史：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无特殊。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过敏史：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  <w:r>
              <w:rPr>
                <w:rFonts w:ascii="仿宋" w:eastAsia="仿宋" w:hAnsi="仿宋"/>
                <w:sz w:val="28"/>
                <w:szCs w:val="28"/>
              </w:rPr>
              <w:t>药物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食物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过敏史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月经史：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初潮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岁每次持续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5-6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周期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28-35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天。月经周期规则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月经量中等，颜色正常。无血块、无痛经。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体格检查：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无。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辅助检查：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年发现子宫肌瘤，大小约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5mm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。定期监测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超，近期广西壮族自治区人民医院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2024-02-28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子宫实质低回声肿块，考虑子宫肌瘤（较大约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84*79*65mm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双侧附件未见明显肿块。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中医诊断：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经期延长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证候诊断：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脾气虚弱，统摄失职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西医诊断：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异常子宫出血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法：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健脾益气，补血止血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处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方：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煅牡蛎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20g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血余炭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9g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茯神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15g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制远志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6g,</w:t>
            </w:r>
          </w:p>
          <w:p w:rsidR="00076B46" w:rsidRDefault="00C51D73">
            <w:pPr>
              <w:spacing w:line="480" w:lineRule="exact"/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麦冬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9g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五味子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6g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熟地黄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10g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蒲黄炭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20g</w:t>
            </w:r>
          </w:p>
          <w:p w:rsidR="00076B46" w:rsidRDefault="00C51D73">
            <w:pPr>
              <w:spacing w:line="480" w:lineRule="exact"/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墨旱莲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12g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白芍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12g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阿胶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10g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山萸肉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20g</w:t>
            </w:r>
          </w:p>
          <w:p w:rsidR="00076B46" w:rsidRDefault="00C51D73">
            <w:pPr>
              <w:spacing w:line="480" w:lineRule="exact"/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升麻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6g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人参片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10g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麸炒白术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12g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黄芪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30g</w:t>
            </w:r>
          </w:p>
          <w:p w:rsidR="00076B46" w:rsidRDefault="00C51D73">
            <w:pPr>
              <w:spacing w:line="480" w:lineRule="exact"/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鹿角霜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20g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海螵蛸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20g</w:t>
            </w:r>
          </w:p>
          <w:p w:rsidR="00076B46" w:rsidRDefault="00C51D73">
            <w:pPr>
              <w:spacing w:line="480" w:lineRule="exact"/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付，每日一付水煎（饭后）服，日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次；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复诊：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2024-04-24 09:23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现症见：无阴道流血，夜寐很差，入睡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1-2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小时，下腹部、足底寒冷，大便溏烂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小便正常。舌淡黯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苔薄白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脉弦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辅助检查：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年发现子宫肌瘤，大小约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5mm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。定期监测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超，近期广西壮族自治区人民医院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2024-02-28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子宫实质低回声肿块，考虑子宫肌瘤（较大约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84*79*65mm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双侧附件未见明显肿块。处方：枸杞子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20g,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炙甘草（甘草）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6g,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山药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30g,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白术（农本）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12g,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黄芪（蒙古黄芪）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30g,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党参（党参）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20g,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灯心草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3g,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合欢皮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9g,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山萸肉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12g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付，每日一付水煎（饭后）服，日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次。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三诊：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024-05-15 lmp:2024.03.17-2024.04-19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。现症见：无阴道流血，夜寐很差，入睡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1-2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小时，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下腹部、足底寒冷，大便软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成形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,1-2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小便量多。舌淡黯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苔薄白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脉弦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处方：枸杞子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20g,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当归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9g,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肉桂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 6g,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杜仲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15g,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牛膝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15g,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炙甘草（甘草）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6g,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山药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30g,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白术（农本）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12g,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黄芪（蒙古黄芪）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30g,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党参（党参）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20g,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灯心草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3g,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合欢皮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9g,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山萸肉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12g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付，每日一付水煎（饭后）服，日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次。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四诊：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2024-05-22 lmp:2024.0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3.17-2024.04-19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。现症见：无阴道流血，烘热汗出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下腹部、足底寒冷，自觉喉咙有痰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腰酸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夜寐较前好转，大便软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成形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,1-2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小便量多。舌淡黯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苔薄白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脉弦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辅助检查：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2024/5/15 12:49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自身抗体十五项全套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nRNP/Sm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Sm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SSA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Ro-52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SSB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ScL-70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PM-Scl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印迹法）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Jo-1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阴性；抗着丝点抗体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PCNA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印迹法）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阴性；抗双链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DNA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阴性；抗核小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体抗体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阴性；抗组蛋白抗体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阴性；抗核糖体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P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蛋白抗体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阴性；抗线粒体抗体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(AMA)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阴性；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2024/5/15 10:35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类风湿因子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类风湿因子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&lt;1(IU/mL)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；处方：枸杞子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20g,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乌梅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9g,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糯稻根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 9g,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当归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9g,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肉桂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 6g,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杜仲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15g,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牛膝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15g,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炙甘草（甘草）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6g,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山药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20g,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白术（农本）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12g,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黄芪（蒙古黄芪）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G 30g,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党参（党参）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20g,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灯心草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3g,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合欢皮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9g,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山萸肉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12g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付，每日一付水煎（饭后）服，日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次。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五诊：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2024-05-29 lmp:2024.03.17-2024.04-19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。现症见：双眼畏光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羞明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烘热汗出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汗出量多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下腹部、足底寒冷较前好转，自觉喉咙有痰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腰酸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夜寐较前好转，大便软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成形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,1-2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小便量多。舌淡黯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苔薄白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脉弱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处方：枸杞子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30g,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菊花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6g,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乌梅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9g,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糯稻根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 15g,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当归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9g,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肉桂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 9g,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杜仲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15g,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牛膝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G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15g,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炙甘草（甘草）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6g,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山药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20g,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白术（农本）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12g,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黄芪（蒙古黄芪）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30g,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党参（党参）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20g,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灯心草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3g,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合欢皮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9g,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山萸肉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农本）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G 30g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付，每日一付水煎（饭后）服，日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次；</w:t>
            </w: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心得体会：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</w:t>
            </w:r>
            <w:r>
              <w:rPr>
                <w:rFonts w:ascii="仿宋" w:eastAsia="仿宋" w:hAnsi="仿宋"/>
                <w:sz w:val="28"/>
                <w:szCs w:val="28"/>
              </w:rPr>
              <w:t>病例为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经期延长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脾气虚弱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证，故</w:t>
            </w:r>
            <w:r>
              <w:rPr>
                <w:rFonts w:ascii="仿宋" w:eastAsia="仿宋" w:hAnsi="仿宋"/>
                <w:sz w:val="28"/>
                <w:szCs w:val="28"/>
              </w:rPr>
              <w:t>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补中益气汤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为</w:t>
            </w:r>
            <w:r>
              <w:rPr>
                <w:rFonts w:ascii="仿宋" w:eastAsia="仿宋" w:hAnsi="仿宋"/>
                <w:sz w:val="28"/>
                <w:szCs w:val="28"/>
              </w:rPr>
              <w:t>主方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用药</w:t>
            </w:r>
            <w:r>
              <w:rPr>
                <w:rFonts w:ascii="仿宋" w:eastAsia="仿宋" w:hAnsi="仿宋"/>
                <w:sz w:val="28"/>
                <w:szCs w:val="28"/>
              </w:rPr>
              <w:t>，但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临床</w:t>
            </w:r>
            <w:r>
              <w:rPr>
                <w:rFonts w:ascii="仿宋" w:eastAsia="仿宋" w:hAnsi="仿宋"/>
                <w:sz w:val="28"/>
                <w:szCs w:val="28"/>
              </w:rPr>
              <w:t>辩证该患者兼有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肾阳虚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加</w:t>
            </w:r>
            <w:r>
              <w:rPr>
                <w:rFonts w:ascii="仿宋" w:eastAsia="仿宋" w:hAnsi="仿宋"/>
                <w:sz w:val="28"/>
                <w:szCs w:val="28"/>
              </w:rPr>
              <w:t>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补肾阳之品，</w:t>
            </w:r>
            <w:r>
              <w:rPr>
                <w:rFonts w:ascii="仿宋" w:eastAsia="仿宋" w:hAnsi="仿宋"/>
                <w:sz w:val="28"/>
                <w:szCs w:val="28"/>
              </w:rPr>
              <w:t>效果良好。</w:t>
            </w:r>
          </w:p>
          <w:p w:rsidR="00076B46" w:rsidRDefault="00076B46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76B46" w:rsidRDefault="00076B46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76B46" w:rsidRDefault="00076B46">
            <w:pPr>
              <w:spacing w:line="4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076B46" w:rsidRDefault="00076B46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76B46" w:rsidRDefault="00C51D7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076B46" w:rsidRDefault="00C51D7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076B46">
        <w:trPr>
          <w:trHeight w:val="5432"/>
        </w:trPr>
        <w:tc>
          <w:tcPr>
            <w:tcW w:w="9241" w:type="dxa"/>
            <w:gridSpan w:val="2"/>
          </w:tcPr>
          <w:p w:rsidR="00076B46" w:rsidRDefault="00C51D73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指导老师点评：</w:t>
            </w:r>
          </w:p>
          <w:p w:rsidR="00076B46" w:rsidRDefault="00076B46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076B46" w:rsidRDefault="00C51D73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本病案记录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经期延长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脾气虚弱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证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但</w:t>
            </w:r>
            <w:r>
              <w:rPr>
                <w:rFonts w:ascii="仿宋" w:eastAsia="仿宋" w:hAnsi="仿宋"/>
                <w:sz w:val="28"/>
                <w:szCs w:val="28"/>
              </w:rPr>
              <w:t>辩证中该患者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肾阳虚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加</w:t>
            </w:r>
            <w:r>
              <w:rPr>
                <w:rFonts w:ascii="仿宋" w:eastAsia="仿宋" w:hAnsi="仿宋"/>
                <w:sz w:val="28"/>
                <w:szCs w:val="28"/>
              </w:rPr>
              <w:t>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补肾阳之品，</w:t>
            </w:r>
            <w:r>
              <w:rPr>
                <w:rFonts w:ascii="仿宋" w:eastAsia="仿宋" w:hAnsi="仿宋"/>
                <w:sz w:val="28"/>
                <w:szCs w:val="28"/>
              </w:rPr>
              <w:t>效果良好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能够</w:t>
            </w:r>
            <w:r>
              <w:rPr>
                <w:rFonts w:ascii="仿宋" w:eastAsia="仿宋" w:hAnsi="仿宋"/>
                <w:sz w:val="28"/>
                <w:szCs w:val="28"/>
              </w:rPr>
              <w:t>收集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经期延长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脾气虚弱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证病例</w:t>
            </w:r>
            <w:r>
              <w:rPr>
                <w:rFonts w:ascii="仿宋" w:eastAsia="仿宋" w:hAnsi="仿宋"/>
                <w:sz w:val="28"/>
                <w:szCs w:val="28"/>
              </w:rPr>
              <w:t>进行处方用药分析，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总结临床</w:t>
            </w:r>
            <w:r>
              <w:rPr>
                <w:rFonts w:ascii="仿宋" w:eastAsia="仿宋" w:hAnsi="仿宋"/>
                <w:sz w:val="28"/>
                <w:szCs w:val="28"/>
              </w:rPr>
              <w:t>跟师经验，分析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记录</w:t>
            </w:r>
            <w:r>
              <w:rPr>
                <w:rFonts w:ascii="仿宋" w:eastAsia="仿宋" w:hAnsi="仿宋"/>
                <w:sz w:val="28"/>
                <w:szCs w:val="28"/>
              </w:rPr>
              <w:t>完善合理。</w:t>
            </w:r>
          </w:p>
          <w:p w:rsidR="00076B46" w:rsidRDefault="00076B46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76B46" w:rsidRDefault="00076B46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76B46" w:rsidRDefault="00076B46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76B46" w:rsidRDefault="00C51D7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名：</w:t>
            </w:r>
          </w:p>
          <w:p w:rsidR="00076B46" w:rsidRDefault="00C51D73">
            <w:pPr>
              <w:spacing w:line="480" w:lineRule="exact"/>
              <w:ind w:firstLineChars="2400" w:firstLine="6720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076B46" w:rsidRDefault="00076B46">
            <w:pPr>
              <w:spacing w:line="440" w:lineRule="exact"/>
              <w:ind w:firstLineChars="2150" w:firstLine="6450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076B46" w:rsidRDefault="00076B46">
      <w:pPr>
        <w:spacing w:line="480" w:lineRule="exact"/>
        <w:rPr>
          <w:rFonts w:ascii="仿宋" w:eastAsia="仿宋" w:hAnsi="仿宋"/>
          <w:sz w:val="24"/>
        </w:rPr>
      </w:pPr>
    </w:p>
    <w:sectPr w:rsidR="00076B46" w:rsidSect="00076B46">
      <w:headerReference w:type="default" r:id="rId6"/>
      <w:footerReference w:type="default" r:id="rId7"/>
      <w:pgSz w:w="11906" w:h="16838"/>
      <w:pgMar w:top="1440" w:right="1797" w:bottom="1440" w:left="1797" w:header="851" w:footer="850" w:gutter="284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D73" w:rsidRDefault="00C51D73" w:rsidP="00076B46">
      <w:r>
        <w:separator/>
      </w:r>
    </w:p>
  </w:endnote>
  <w:endnote w:type="continuationSeparator" w:id="1">
    <w:p w:rsidR="00C51D73" w:rsidRDefault="00C51D73" w:rsidP="00076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438707"/>
    </w:sdtPr>
    <w:sdtEndPr>
      <w:rPr>
        <w:sz w:val="21"/>
        <w:szCs w:val="21"/>
      </w:rPr>
    </w:sdtEndPr>
    <w:sdtContent>
      <w:p w:rsidR="00076B46" w:rsidRDefault="00076B46">
        <w:pPr>
          <w:pStyle w:val="a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C51D73"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0229BD" w:rsidRPr="000229BD">
          <w:rPr>
            <w:noProof/>
            <w:sz w:val="21"/>
            <w:szCs w:val="21"/>
            <w:lang w:val="zh-CN"/>
          </w:rPr>
          <w:t>-</w:t>
        </w:r>
        <w:r w:rsidR="000229BD">
          <w:rPr>
            <w:noProof/>
            <w:sz w:val="21"/>
            <w:szCs w:val="21"/>
          </w:rPr>
          <w:t xml:space="preserve"> 1 -</w:t>
        </w:r>
        <w:r>
          <w:rPr>
            <w:sz w:val="21"/>
            <w:szCs w:val="21"/>
          </w:rPr>
          <w:fldChar w:fldCharType="end"/>
        </w:r>
      </w:p>
    </w:sdtContent>
  </w:sdt>
  <w:p w:rsidR="00076B46" w:rsidRDefault="00076B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D73" w:rsidRDefault="00C51D73" w:rsidP="00076B46">
      <w:r>
        <w:separator/>
      </w:r>
    </w:p>
  </w:footnote>
  <w:footnote w:type="continuationSeparator" w:id="1">
    <w:p w:rsidR="00C51D73" w:rsidRDefault="00C51D73" w:rsidP="00076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B46" w:rsidRDefault="00C51D73">
    <w:pPr>
      <w:pStyle w:val="a6"/>
      <w:rPr>
        <w:sz w:val="21"/>
        <w:szCs w:val="21"/>
      </w:rPr>
    </w:pPr>
    <w:r>
      <w:rPr>
        <w:rFonts w:hint="eastAsia"/>
        <w:sz w:val="21"/>
        <w:szCs w:val="21"/>
      </w:rPr>
      <w:t>林江工作室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VjMjhjNjg5OGJmZGY0ZDRkOWMwMGYwNWEzNTNkZmQifQ=="/>
  </w:docVars>
  <w:rsids>
    <w:rsidRoot w:val="00AE1518"/>
    <w:rsid w:val="000229BD"/>
    <w:rsid w:val="00076B46"/>
    <w:rsid w:val="000B4C7A"/>
    <w:rsid w:val="001F05DC"/>
    <w:rsid w:val="00235F87"/>
    <w:rsid w:val="003451DA"/>
    <w:rsid w:val="00366D82"/>
    <w:rsid w:val="00453ACE"/>
    <w:rsid w:val="0057595F"/>
    <w:rsid w:val="00597428"/>
    <w:rsid w:val="00643CF9"/>
    <w:rsid w:val="0066686D"/>
    <w:rsid w:val="007165F9"/>
    <w:rsid w:val="007C40DC"/>
    <w:rsid w:val="008B08C1"/>
    <w:rsid w:val="008E5E9F"/>
    <w:rsid w:val="00940A77"/>
    <w:rsid w:val="00A44DC4"/>
    <w:rsid w:val="00A455D6"/>
    <w:rsid w:val="00A629E0"/>
    <w:rsid w:val="00AB25EA"/>
    <w:rsid w:val="00AE1518"/>
    <w:rsid w:val="00B93905"/>
    <w:rsid w:val="00BB39AC"/>
    <w:rsid w:val="00C5173E"/>
    <w:rsid w:val="00C51D73"/>
    <w:rsid w:val="00C66D61"/>
    <w:rsid w:val="00C92EDA"/>
    <w:rsid w:val="00DC26BF"/>
    <w:rsid w:val="00DF59FF"/>
    <w:rsid w:val="00F90219"/>
    <w:rsid w:val="00FC06CC"/>
    <w:rsid w:val="0A9679A3"/>
    <w:rsid w:val="0F3A248D"/>
    <w:rsid w:val="3FFA4A69"/>
    <w:rsid w:val="497337AD"/>
    <w:rsid w:val="4ECF16D3"/>
    <w:rsid w:val="618168DB"/>
    <w:rsid w:val="746259FB"/>
    <w:rsid w:val="7733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76B4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76B4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76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7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76B46"/>
    <w:rPr>
      <w:rFonts w:ascii="Times New Roman" w:hAnsi="Times New Roman" w:cs="Times New Roman"/>
      <w:sz w:val="21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076B46"/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76B46"/>
    <w:rPr>
      <w:rFonts w:ascii="Times New Roman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76B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369</Words>
  <Characters>2109</Characters>
  <Application>Microsoft Office Word</Application>
  <DocSecurity>0</DocSecurity>
  <Lines>17</Lines>
  <Paragraphs>4</Paragraphs>
  <ScaleCrop>false</ScaleCrop>
  <Company>admin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PC</cp:lastModifiedBy>
  <cp:revision>8</cp:revision>
  <cp:lastPrinted>2020-12-16T01:38:00Z</cp:lastPrinted>
  <dcterms:created xsi:type="dcterms:W3CDTF">2019-03-27T12:07:00Z</dcterms:created>
  <dcterms:modified xsi:type="dcterms:W3CDTF">2024-07-22T03:32:00Z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BC72A003040347149101ADF1D2781238_13</vt:lpwstr>
  </property>
</Properties>
</file>