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E3471">
      <w:pPr>
        <w:spacing w:line="360" w:lineRule="auto"/>
        <w:ind w:firstLine="883" w:firstLineChars="200"/>
        <w:jc w:val="center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val="en-US" w:eastAsia="zh-CN"/>
        </w:rPr>
        <w:t>采购需求</w:t>
      </w:r>
    </w:p>
    <w:p w14:paraId="4ACA4D42">
      <w:pPr>
        <w:spacing w:line="360" w:lineRule="auto"/>
        <w:ind w:firstLine="602" w:firstLineChars="200"/>
        <w:jc w:val="center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（经济责任审计服务项目）</w:t>
      </w:r>
    </w:p>
    <w:p w14:paraId="4A17FA69">
      <w:pPr>
        <w:pStyle w:val="2"/>
        <w:numPr>
          <w:ilvl w:val="0"/>
          <w:numId w:val="0"/>
        </w:num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一、审计对象、期间以及收入资产规模</w:t>
      </w:r>
    </w:p>
    <w:p w14:paraId="3AD27886">
      <w:pPr>
        <w:numPr>
          <w:ilvl w:val="0"/>
          <w:numId w:val="0"/>
        </w:num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（一）审计对象：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扶绥县中医医院原负责人经济责任履行情况。</w:t>
      </w:r>
    </w:p>
    <w:p w14:paraId="77DAA20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（二）审计期间：扶绥县中医医院原负责人任期：2017年5月至2025年4月。</w:t>
      </w:r>
    </w:p>
    <w:p w14:paraId="21245399">
      <w:pPr>
        <w:numPr>
          <w:ilvl w:val="0"/>
          <w:numId w:val="0"/>
        </w:numPr>
        <w:spacing w:line="360" w:lineRule="auto"/>
        <w:ind w:left="420" w:leftChars="0" w:firstLine="300" w:firstLineChars="1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（三）收入资产规模（扶绥县中医医院收入、资产规模具体数值报名后获取）</w:t>
      </w:r>
    </w:p>
    <w:p w14:paraId="3FF5F06B">
      <w:pPr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二、审计内容：</w:t>
      </w:r>
    </w:p>
    <w:p w14:paraId="0F8BC5C5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（一）政策执行与履职情况：执行国家财经、医保、价格、药品耗材、政府采购等政策情况；落实公立医院改革、预算绩效管理、政府过紧日子要求情况。</w:t>
      </w:r>
    </w:p>
    <w:p w14:paraId="0AFDBA23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（二）重大经济决策：基建工程、大型设备购置、对外合作、对外投资、借款担保、资产处置等决策程序、合规性与效益；“三重一大”决策制度执行，会议纪要、立项、审批、招标、合同、资金支付闭环核查。</w:t>
      </w:r>
    </w:p>
    <w:p w14:paraId="431B9388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三）财务收支与预算管理：预算编制、执行、决算真实完整合规；医疗收入、财政补助、科研经费、其他收入应缴尽缴、全额入账，无账外账、“小金库”；支出合规，无虚列支出、套取资金、违规发放津补贴、超标准开支。</w:t>
      </w:r>
    </w:p>
    <w:p w14:paraId="5DA84076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（四）国有资产管理：资产购置、入账、折旧、处置、盘点规范，账实相符；房产、土地、车辆、大型设备、对外投资等管理与收益情况。</w:t>
      </w:r>
    </w:p>
    <w:p w14:paraId="6A8E0A4F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（五）药耗设备与采购管理：药品、耗材、设备采购流程合规，阳光采购、合同履约、付款、库存管理；有无违规采购、商业贿赂风险、利益输送问题。</w:t>
      </w:r>
    </w:p>
    <w:p w14:paraId="285A90D6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（六）基建与工程项目：立项、可研、概算、招标、施工、签证变更、结算、资金支付全过程审计；严查高估冒算、违规签证、超概算、超工期。</w:t>
      </w:r>
    </w:p>
    <w:p w14:paraId="01ADF32A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（七）医保基金与收费管理：医疗收费合规，有分解收费、重复收费、超标准收费。医保结算真实，无欺诈骗保、违规串换项目。</w:t>
      </w:r>
    </w:p>
    <w:p w14:paraId="67CAB639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（八）内部控制与风险管理：财务、采购、资产、基建、人事、信息系统内控健全性与执行有效性。</w:t>
      </w:r>
    </w:p>
    <w:p w14:paraId="55B418E8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（九）风险识别、问题整改、追责问责落实情况；</w:t>
      </w:r>
    </w:p>
    <w:p w14:paraId="6DC37223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（十）以往审计、巡视、纪检、财政监督发现问题的整改情况。</w:t>
      </w:r>
    </w:p>
    <w:p w14:paraId="022B634C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（十一）医院要求纳入的其他专项事项。</w:t>
      </w:r>
    </w:p>
    <w:p w14:paraId="66982B88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三、审计工作要求</w:t>
      </w:r>
    </w:p>
    <w:p w14:paraId="4D09B8C6">
      <w:pPr>
        <w:spacing w:line="360" w:lineRule="auto"/>
        <w:ind w:firstLine="42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（一）成立专项审计组，驻场开展工作，服从医院统一协调。</w:t>
      </w:r>
    </w:p>
    <w:p w14:paraId="28E386B4">
      <w:pPr>
        <w:spacing w:line="360" w:lineRule="auto"/>
        <w:ind w:firstLine="42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（二）严格保密，不得泄露涉密资料、患者信息、人事及纪检信息。</w:t>
      </w:r>
    </w:p>
    <w:p w14:paraId="4B48497A">
      <w:pPr>
        <w:spacing w:line="360" w:lineRule="auto"/>
        <w:ind w:firstLine="42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（三）定期沟通，重大问题及时汇报，初稿征求意见后出具终稿。</w:t>
      </w:r>
    </w:p>
    <w:p w14:paraId="4D1CBE5D">
      <w:pPr>
        <w:spacing w:line="360" w:lineRule="auto"/>
        <w:ind w:firstLine="42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（四）配合医院复核、质询及整改督导。</w:t>
      </w:r>
    </w:p>
    <w:p w14:paraId="42FF3609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四、实施方案要求</w:t>
      </w:r>
    </w:p>
    <w:p w14:paraId="68E91B77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中标人须在进场前提交经济责任审计实施方案，内容包括：审计目标、审计范围、审计内容、审计重点、审计程序、人员配置、时间安排、质量控制、工作成果、沟通机制等，经采购人审核通过后方可实施。</w:t>
      </w:r>
    </w:p>
    <w:p w14:paraId="3C1AA408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五、成果提交要求</w:t>
      </w:r>
    </w:p>
    <w:p w14:paraId="756BC8C4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（一）按要求分别出具扶绥县中医医院经济责任审计报告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28965ED6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（二）报告内容包括：基本情况、审计依据、审计范围、履职评价、审计发现、问题定性、整改建议、审计结论等。</w:t>
      </w:r>
    </w:p>
    <w:p w14:paraId="36D37E8E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（三）提供纸质版（签章齐全）及电子版文档，按采购人指定份数、时间、格式提交。</w:t>
      </w:r>
    </w:p>
    <w:p w14:paraId="217C8ECB">
      <w:p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 若因上级检查、整改、政策调整需补充、修改、完善报告，中标人须无条件配合完成。</w:t>
      </w:r>
    </w:p>
    <w:p w14:paraId="641689F8">
      <w:pPr>
        <w:pStyle w:val="2"/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六、服务时限</w:t>
      </w:r>
    </w:p>
    <w:p w14:paraId="7B1FFAE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自合同签订之日起40日内，成交人须完成全部审计工作，并按规定格式和要求出具正式审计成果及审计报告。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0"/>
          <w:szCs w:val="30"/>
          <w:highlight w:val="none"/>
          <w:lang w:val="en-US" w:eastAsia="zh-CN" w:bidi="ar"/>
        </w:rPr>
        <w:t>成交人自正式审计报告出具当日起计180日内，持续提供业务答疑、问题解释、协助对接、配合主管部门核查等相关后续配套工作。</w:t>
      </w:r>
    </w:p>
    <w:p w14:paraId="38A13203">
      <w:pPr>
        <w:numPr>
          <w:ilvl w:val="0"/>
          <w:numId w:val="0"/>
        </w:num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七、其他要求</w:t>
      </w:r>
    </w:p>
    <w:p w14:paraId="611328DD">
      <w:pPr>
        <w:numPr>
          <w:ilvl w:val="0"/>
          <w:numId w:val="0"/>
        </w:numPr>
        <w:spacing w:line="360" w:lineRule="auto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0"/>
          <w:szCs w:val="30"/>
          <w:lang w:val="en-US" w:eastAsia="zh-CN"/>
        </w:rPr>
        <w:t xml:space="preserve">  （一）本次审计服务涉及南宁市外现场工作，报价为总价包干，包含审计服务费、人员薪酬、城市间交通、驻地食宿、现场办公、耗材、差旅补贴等所有相关费用，采购人不再承担任何形式的额外支出。</w:t>
      </w:r>
    </w:p>
    <w:p w14:paraId="44E18F2A">
      <w:pPr>
        <w:numPr>
          <w:ilvl w:val="0"/>
          <w:numId w:val="0"/>
        </w:numPr>
        <w:spacing w:line="360" w:lineRule="auto"/>
        <w:ind w:firstLine="600" w:firstLineChars="2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（二） 本项目所有审计成果知识产权归采购人所有。</w:t>
      </w:r>
    </w:p>
    <w:p w14:paraId="2438F818">
      <w:pPr>
        <w:numPr>
          <w:ilvl w:val="0"/>
          <w:numId w:val="0"/>
        </w:numPr>
        <w:spacing w:line="360" w:lineRule="auto"/>
        <w:ind w:firstLine="300" w:firstLineChars="100"/>
        <w:jc w:val="both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B80005C-8CE9-4316-9787-F8FF9EC2C5D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C440F"/>
    <w:rsid w:val="0F62660F"/>
    <w:rsid w:val="13D3503D"/>
    <w:rsid w:val="19792D0C"/>
    <w:rsid w:val="1F0611D0"/>
    <w:rsid w:val="1FDB4CA6"/>
    <w:rsid w:val="235F418A"/>
    <w:rsid w:val="25950C86"/>
    <w:rsid w:val="2BBD3479"/>
    <w:rsid w:val="2C2A561B"/>
    <w:rsid w:val="410A19BD"/>
    <w:rsid w:val="46FC0C77"/>
    <w:rsid w:val="49E74A31"/>
    <w:rsid w:val="567165CD"/>
    <w:rsid w:val="6ABB336D"/>
    <w:rsid w:val="6B5F2837"/>
    <w:rsid w:val="78054A22"/>
    <w:rsid w:val="7B72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1396</Words>
  <Characters>1412</Characters>
  <Lines>0</Lines>
  <Paragraphs>0</Paragraphs>
  <TotalTime>2</TotalTime>
  <ScaleCrop>false</ScaleCrop>
  <LinksUpToDate>false</LinksUpToDate>
  <CharactersWithSpaces>1421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2026-03-11T00:10:00Z</dcterms:created>
  <dc:creator>Administrator</dc:creator>
  <cp:lastModifiedBy>珊珊</cp:lastModifiedBy>
  <cp:lastPrinted>2026-04-23T09:26:00Z</cp:lastPrinted>
  <dcterms:modified xsi:type="dcterms:W3CDTF">2026-04-24T07:38:51Z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eyJoZGlkIjoiNzUwMDdhNzdlMmJjNzIyZTE1MmY0YTJhOGMzNGI5OTYiLCJ1c2VySWQiOiIxMDI5MjU3ODU1In0=</vt:lpwstr>
  </property>
  <property fmtid="{D5CDD505-2E9C-101B-9397-08002B2CF9AE}" pid="4" name="ICV">
    <vt:lpwstr>65AE3562C4E44218993D1DFBEDA5D282_12</vt:lpwstr>
  </property>
</Properties>
</file>