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55455">
      <w:pPr>
        <w:numPr>
          <w:ilvl w:val="0"/>
          <w:numId w:val="0"/>
        </w:numPr>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采购需求</w:t>
      </w:r>
    </w:p>
    <w:p w14:paraId="662AB608">
      <w:pPr>
        <w:numPr>
          <w:ilvl w:val="0"/>
          <w:numId w:val="0"/>
        </w:numPr>
        <w:jc w:val="both"/>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rPr>
        <w:t>说明</w:t>
      </w:r>
      <w:r>
        <w:rPr>
          <w:rFonts w:hint="eastAsia" w:ascii="宋体" w:hAnsi="宋体" w:eastAsia="宋体" w:cs="宋体"/>
          <w:b/>
          <w:bCs/>
          <w:color w:val="auto"/>
          <w:sz w:val="28"/>
          <w:szCs w:val="28"/>
          <w:lang w:eastAsia="zh-CN"/>
        </w:rPr>
        <w:t>：</w:t>
      </w:r>
    </w:p>
    <w:p w14:paraId="24C0C227">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1.为落实政府采购政策需满足的要求</w:t>
      </w:r>
    </w:p>
    <w:p w14:paraId="0313F1D1">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（1）本招标文件所称中小企业必须符合《政府采购促进中小企业发展管理办法》（财库〔2020〕46号）的规定。</w:t>
      </w:r>
    </w:p>
    <w:p w14:paraId="1E95179F">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0173303">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（3）根据《财政部 发展改革委 生态环境部 市场监管总局关于调整优化节能产品、环境标志产品政府采购执行机制的通知》（财库〔2019〕9 号）、《关于印发节能产品政府采购品目清单的通知》（财库〔2019〕19 号）及《广西壮族自治区财政厅关于加强政府绿色采购工作的通知》（桂财采〔2025〕155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14:paraId="2BB3BF18">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（4）根据《关于调整网络安全专用产品安全管理有关事项的公告》（2023 年第 1 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的，投标无效。如属于《网络关键设备和网络安全专用产品目录》中“二、网络安全专用产品”内“产品类别”中所描述的产品，但不属于所列“产品描述”情形的，应提供相应的说明及证明材料。</w:t>
      </w:r>
    </w:p>
    <w:p w14:paraId="28AED022">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(5)▲根据《关于在政府采购活动中对有关美国企业采取相关措施的通知》（财库〔2026〕10 号）的规定，供应商提供的产品不得为财库〔2026〕10 号文件附件规定的 46 家美国企业（不包括在华美资企业）生产的产品。</w:t>
      </w:r>
    </w:p>
    <w:p w14:paraId="33ADEAE3">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2.“实质性要求”是指招标文件中已经指明不满足则投标无效的条款，或者不能负偏离的条款，或者采购需求中带“▲”的条款。</w:t>
      </w:r>
    </w:p>
    <w:p w14:paraId="659ED486">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3.采购需求中出现的品牌、型号、技术或者生产厂家仅起参考作用，不属于指定品牌、型号、技术或者生产厂家的情形。投标人可参照或者选用其他相当的品牌、型号、技术或者生产厂家替代。</w:t>
      </w:r>
    </w:p>
    <w:p w14:paraId="69863F71">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4.投标人应根据自身实际情况如实响应招标文件，对招标文件提出的要求和条件作出明确响应，</w:t>
      </w:r>
    </w:p>
    <w:p w14:paraId="270DEBCE">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否则将作无效响应处理。对于重要技术条款或技术参数应当在投标文件中提供技术支持资料，技术支持资料以招标文件中规定的形式为准，否则将视为无效技术支持资料。</w:t>
      </w:r>
    </w:p>
    <w:p w14:paraId="366F6BED">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5.投标人必须自行为其投标产品侵犯他人知识产权或者专利成果的行为承担相应法律责任。</w:t>
      </w:r>
    </w:p>
    <w:p w14:paraId="0A601571">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6.本项目不接受进口产品（即通过中国海关报关验放进入中国境内且产自关境外的产品）参与投标，如有此类产品参与投标的，做投标无效处理。</w:t>
      </w:r>
    </w:p>
    <w:p w14:paraId="22EB684D">
      <w:pPr>
        <w:ind w:firstLine="220" w:firstLineChars="100"/>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rPr>
        <w:t>评分要求：</w:t>
      </w:r>
    </w:p>
    <w:p w14:paraId="2B81749C">
      <w:pPr>
        <w:ind w:firstLine="220" w:firstLineChars="100"/>
        <w:rPr>
          <w:rFonts w:hint="eastAsia" w:ascii="宋体" w:hAnsi="宋体" w:eastAsia="宋体" w:cs="宋体"/>
          <w:b w:val="0"/>
          <w:bCs w:val="0"/>
          <w:color w:val="auto"/>
          <w:sz w:val="22"/>
          <w:szCs w:val="22"/>
          <w:lang w:eastAsia="zh-CN"/>
        </w:rPr>
      </w:pPr>
      <w:r>
        <w:rPr>
          <w:rFonts w:hint="eastAsia" w:ascii="宋体" w:hAnsi="宋体" w:eastAsia="宋体" w:cs="宋体"/>
          <w:b w:val="0"/>
          <w:bCs w:val="0"/>
          <w:color w:val="auto"/>
          <w:sz w:val="22"/>
          <w:szCs w:val="22"/>
        </w:rPr>
        <w:t>标记“▲”为实质性条款，不满足作无效投标处理；标记“★”号为重要要求，不满足仅作扣分处理。但标记“★”的条款必须提供相应证明材料予以证明，否则评标委员会将可能不予以认可。</w:t>
      </w:r>
    </w:p>
    <w:p w14:paraId="3A3CF234">
      <w:pPr>
        <w:ind w:firstLine="220" w:firstLineChars="1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（大型、特种、计量设备等，可能需要不可预见的辅助必要配套的加入）</w:t>
      </w:r>
      <w:r>
        <w:rPr>
          <w:rFonts w:hint="eastAsia" w:ascii="宋体" w:hAnsi="宋体" w:eastAsia="宋体" w:cs="宋体"/>
          <w:b w:val="0"/>
          <w:bCs w:val="0"/>
          <w:color w:val="auto"/>
          <w:sz w:val="22"/>
          <w:szCs w:val="22"/>
        </w:rPr>
        <w:br w:type="page"/>
      </w:r>
    </w:p>
    <w:tbl>
      <w:tblPr>
        <w:tblStyle w:val="3"/>
        <w:tblW w:w="972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0"/>
        <w:gridCol w:w="7830"/>
      </w:tblGrid>
      <w:tr w14:paraId="038A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20" w:type="dxa"/>
            <w:gridSpan w:val="2"/>
            <w:vAlign w:val="center"/>
          </w:tcPr>
          <w:p w14:paraId="305DD135">
            <w:pPr>
              <w:jc w:val="both"/>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一、产品技术参数要求，详见附件</w:t>
            </w:r>
          </w:p>
        </w:tc>
      </w:tr>
      <w:tr w14:paraId="1C1B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20" w:type="dxa"/>
            <w:gridSpan w:val="2"/>
            <w:vAlign w:val="center"/>
          </w:tcPr>
          <w:p w14:paraId="143B4CC7">
            <w:pPr>
              <w:jc w:val="both"/>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二、分标一眼</w:t>
            </w:r>
            <w:r>
              <w:rPr>
                <w:rFonts w:hint="eastAsia" w:ascii="宋体" w:hAnsi="宋体" w:eastAsia="宋体" w:cs="宋体"/>
                <w:b/>
                <w:bCs/>
                <w:color w:val="auto"/>
                <w:sz w:val="24"/>
                <w:szCs w:val="24"/>
              </w:rPr>
              <w:t>镜片</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眼镜架</w:t>
            </w:r>
            <w:r>
              <w:rPr>
                <w:rFonts w:hint="eastAsia" w:ascii="宋体" w:hAnsi="宋体" w:eastAsia="宋体" w:cs="宋体"/>
                <w:b/>
                <w:bCs/>
                <w:color w:val="auto"/>
                <w:sz w:val="24"/>
                <w:szCs w:val="24"/>
              </w:rPr>
              <w:t>代销耗材配送服务控制价总价为</w:t>
            </w:r>
            <w:r>
              <w:rPr>
                <w:rFonts w:hint="eastAsia" w:ascii="宋体" w:hAnsi="宋体" w:eastAsia="宋体" w:cs="宋体"/>
                <w:b/>
                <w:bCs/>
                <w:color w:val="auto"/>
                <w:sz w:val="24"/>
                <w:szCs w:val="24"/>
                <w:lang w:val="en-US" w:eastAsia="zh-CN"/>
              </w:rPr>
              <w:t>270</w:t>
            </w:r>
            <w:r>
              <w:rPr>
                <w:rFonts w:hint="eastAsia" w:ascii="宋体" w:hAnsi="宋体" w:eastAsia="宋体" w:cs="宋体"/>
                <w:b/>
                <w:bCs/>
                <w:color w:val="auto"/>
                <w:sz w:val="24"/>
                <w:szCs w:val="24"/>
              </w:rPr>
              <w:t>万元/</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年（包含镜盒/镜布），服务期限为</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年</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角膜接触镜及护理产品中分标二</w:t>
            </w:r>
            <w:r>
              <w:rPr>
                <w:rFonts w:hint="eastAsia" w:ascii="宋体" w:hAnsi="宋体" w:eastAsia="宋体" w:cs="宋体"/>
                <w:b/>
                <w:bCs/>
                <w:color w:val="auto"/>
                <w:sz w:val="24"/>
                <w:szCs w:val="24"/>
              </w:rPr>
              <w:t>控制价总价为</w:t>
            </w:r>
            <w:r>
              <w:rPr>
                <w:rFonts w:hint="eastAsia" w:ascii="宋体" w:hAnsi="宋体" w:eastAsia="宋体" w:cs="宋体"/>
                <w:b/>
                <w:bCs/>
                <w:color w:val="auto"/>
                <w:sz w:val="24"/>
                <w:szCs w:val="24"/>
                <w:lang w:val="en-US" w:eastAsia="zh-CN"/>
              </w:rPr>
              <w:t>60</w:t>
            </w:r>
            <w:r>
              <w:rPr>
                <w:rFonts w:hint="eastAsia" w:ascii="宋体" w:hAnsi="宋体" w:eastAsia="宋体" w:cs="宋体"/>
                <w:b/>
                <w:bCs/>
                <w:color w:val="auto"/>
                <w:sz w:val="24"/>
                <w:szCs w:val="24"/>
              </w:rPr>
              <w:t>万元</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分标三</w:t>
            </w:r>
            <w:r>
              <w:rPr>
                <w:rFonts w:hint="eastAsia" w:ascii="宋体" w:hAnsi="宋体" w:eastAsia="宋体" w:cs="宋体"/>
                <w:b/>
                <w:bCs/>
                <w:color w:val="auto"/>
                <w:sz w:val="24"/>
                <w:szCs w:val="24"/>
              </w:rPr>
              <w:t>控制价总价为</w:t>
            </w:r>
            <w:r>
              <w:rPr>
                <w:rFonts w:hint="eastAsia" w:ascii="宋体" w:hAnsi="宋体" w:eastAsia="宋体" w:cs="宋体"/>
                <w:b/>
                <w:bCs/>
                <w:color w:val="auto"/>
                <w:sz w:val="24"/>
                <w:szCs w:val="24"/>
                <w:lang w:val="en-US" w:eastAsia="zh-CN"/>
              </w:rPr>
              <w:t>20</w:t>
            </w:r>
            <w:r>
              <w:rPr>
                <w:rFonts w:hint="eastAsia" w:ascii="宋体" w:hAnsi="宋体" w:eastAsia="宋体" w:cs="宋体"/>
                <w:b/>
                <w:bCs/>
                <w:color w:val="auto"/>
                <w:sz w:val="24"/>
                <w:szCs w:val="24"/>
              </w:rPr>
              <w:t>万元</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分标四</w:t>
            </w:r>
            <w:r>
              <w:rPr>
                <w:rFonts w:hint="eastAsia" w:ascii="宋体" w:hAnsi="宋体" w:eastAsia="宋体" w:cs="宋体"/>
                <w:b/>
                <w:bCs/>
                <w:color w:val="auto"/>
                <w:sz w:val="24"/>
                <w:szCs w:val="24"/>
              </w:rPr>
              <w:t>控制价总价为</w:t>
            </w:r>
            <w:r>
              <w:rPr>
                <w:rFonts w:hint="eastAsia" w:ascii="宋体" w:hAnsi="宋体" w:eastAsia="宋体" w:cs="宋体"/>
                <w:b/>
                <w:bCs/>
                <w:color w:val="auto"/>
                <w:sz w:val="24"/>
                <w:szCs w:val="24"/>
                <w:lang w:val="en-US" w:eastAsia="zh-CN"/>
              </w:rPr>
              <w:t>20</w:t>
            </w:r>
            <w:r>
              <w:rPr>
                <w:rFonts w:hint="eastAsia" w:ascii="宋体" w:hAnsi="宋体" w:eastAsia="宋体" w:cs="宋体"/>
                <w:b/>
                <w:bCs/>
                <w:color w:val="auto"/>
                <w:sz w:val="24"/>
                <w:szCs w:val="24"/>
              </w:rPr>
              <w:t>万元</w:t>
            </w:r>
            <w:r>
              <w:rPr>
                <w:rFonts w:hint="eastAsia" w:ascii="宋体" w:hAnsi="宋体" w:eastAsia="宋体" w:cs="宋体"/>
                <w:b/>
                <w:bCs/>
                <w:color w:val="auto"/>
                <w:sz w:val="24"/>
                <w:szCs w:val="24"/>
                <w:lang w:eastAsia="zh-CN"/>
              </w:rPr>
              <w:t>。</w:t>
            </w:r>
          </w:p>
        </w:tc>
      </w:tr>
      <w:tr w14:paraId="5674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20" w:type="dxa"/>
            <w:gridSpan w:val="2"/>
            <w:vAlign w:val="center"/>
          </w:tcPr>
          <w:p w14:paraId="05E1DAF3">
            <w:pPr>
              <w:jc w:val="both"/>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三</w:t>
            </w:r>
            <w:r>
              <w:rPr>
                <w:rFonts w:hint="eastAsia" w:ascii="宋体" w:hAnsi="宋体" w:eastAsia="宋体" w:cs="宋体"/>
                <w:b/>
                <w:bCs/>
                <w:color w:val="auto"/>
                <w:sz w:val="24"/>
                <w:szCs w:val="24"/>
                <w:vertAlign w:val="baseline"/>
              </w:rPr>
              <w:t>、商务条款</w:t>
            </w:r>
          </w:p>
        </w:tc>
      </w:tr>
      <w:tr w14:paraId="4114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17BF2183">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基本要求</w:t>
            </w:r>
          </w:p>
        </w:tc>
        <w:tc>
          <w:tcPr>
            <w:tcW w:w="7830" w:type="dxa"/>
          </w:tcPr>
          <w:p w14:paraId="49AACFB7">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1.中标供应商所提供的产品必须符合国家、行业或地方标准。</w:t>
            </w:r>
          </w:p>
          <w:p w14:paraId="37D8A730">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2.中标供应商不得以任何借口（如无货，采购量少等）不执行采购人采购要求。</w:t>
            </w:r>
          </w:p>
          <w:p w14:paraId="24F39CAA">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3.产品需符合国家相关检测标准，对提供的产品要保证质量，以确保患者的安全；每批次产品都须有厂家检验合格证明或第三方检测合格证明，能随时提供给采购人备查。</w:t>
            </w:r>
          </w:p>
          <w:p w14:paraId="3EF1A84A">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4.中标供应商提供的货物在质量保证期内，因设计、工艺、材料的缺陷和其他质量原因侵犯了第三方合法权益或造成患者一切的人身安全问题而引发的任何纠纷或诉讼，均由中标供应商负责交涉并承担全部责任。</w:t>
            </w:r>
          </w:p>
          <w:p w14:paraId="378E504D">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5.中标供应商提供给采购人产品的价格要与市场行情相符，合同期内产品不允许涨价。</w:t>
            </w:r>
          </w:p>
          <w:p w14:paraId="746BC250">
            <w:pPr>
              <w:rPr>
                <w:rFonts w:hint="default" w:ascii="宋体" w:hAnsi="宋体" w:eastAsia="宋体" w:cs="宋体"/>
                <w:b w:val="0"/>
                <w:bCs w:val="0"/>
                <w:color w:val="auto"/>
                <w:sz w:val="22"/>
                <w:szCs w:val="22"/>
                <w:vertAlign w:val="baseline"/>
                <w:lang w:val="en-US" w:eastAsia="zh-CN"/>
              </w:rPr>
            </w:pPr>
            <w:r>
              <w:rPr>
                <w:rFonts w:hint="eastAsia" w:ascii="宋体" w:hAnsi="宋体" w:eastAsia="宋体" w:cs="宋体"/>
                <w:b w:val="0"/>
                <w:bCs w:val="0"/>
                <w:color w:val="auto"/>
                <w:sz w:val="22"/>
                <w:szCs w:val="22"/>
                <w:vertAlign w:val="baseline"/>
                <w:lang w:val="en-US" w:eastAsia="zh-CN"/>
              </w:rPr>
              <w:t>6.</w:t>
            </w:r>
            <w:r>
              <w:rPr>
                <w:rFonts w:hint="eastAsia" w:ascii="宋体" w:hAnsi="宋体" w:eastAsia="宋体" w:cs="宋体"/>
                <w:b w:val="0"/>
                <w:bCs w:val="0"/>
                <w:color w:val="auto"/>
                <w:sz w:val="22"/>
                <w:szCs w:val="22"/>
                <w:vertAlign w:val="baseline"/>
              </w:rPr>
              <w:t>中标供应商</w:t>
            </w:r>
            <w:r>
              <w:rPr>
                <w:rFonts w:hint="eastAsia" w:ascii="宋体" w:hAnsi="宋体" w:eastAsia="宋体" w:cs="宋体"/>
                <w:b w:val="0"/>
                <w:bCs w:val="0"/>
                <w:color w:val="auto"/>
                <w:sz w:val="22"/>
                <w:szCs w:val="22"/>
                <w:vertAlign w:val="baseline"/>
                <w:lang w:val="en-US" w:eastAsia="zh-CN"/>
              </w:rPr>
              <w:t>需为本地供货商以及本地仓储，并且有向医院供货的经验。</w:t>
            </w:r>
          </w:p>
          <w:p w14:paraId="677ABAF8">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7</w:t>
            </w:r>
            <w:r>
              <w:rPr>
                <w:rFonts w:hint="eastAsia" w:ascii="宋体" w:hAnsi="宋体" w:eastAsia="宋体" w:cs="宋体"/>
                <w:b w:val="0"/>
                <w:bCs w:val="0"/>
                <w:color w:val="auto"/>
                <w:sz w:val="22"/>
                <w:szCs w:val="22"/>
                <w:vertAlign w:val="baseline"/>
              </w:rPr>
              <w:t>.眼镜架要求：（1）配套提供镜布、镜盒、防滑耳套、眼镜绳，并按医院要求印字；（2）配套提供维修用鼻托和螺丝。眼镜片要求：配套提供镜片加工专用双面胶和防滑贴。此外，零配件、耗材及易损件要求：中标供应商需根据所供货物的种类和数量，提供日常维修维护所需的耗材、零配件、易损件等，以便采购人及时为客户提供服务。</w:t>
            </w:r>
          </w:p>
          <w:p w14:paraId="5DB9217D">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8</w:t>
            </w:r>
            <w:r>
              <w:rPr>
                <w:rFonts w:hint="eastAsia" w:ascii="宋体" w:hAnsi="宋体" w:eastAsia="宋体" w:cs="宋体"/>
                <w:b w:val="0"/>
                <w:bCs w:val="0"/>
                <w:color w:val="auto"/>
                <w:sz w:val="22"/>
                <w:szCs w:val="22"/>
                <w:vertAlign w:val="baseline"/>
              </w:rPr>
              <w:t>.样品管理：中标供应商需根据采购人要求提供样品进行展示和销售，样品款式和数量由双方协商确定。</w:t>
            </w:r>
          </w:p>
          <w:p w14:paraId="29DD30E8">
            <w:pPr>
              <w:rPr>
                <w:rFonts w:hint="default" w:ascii="宋体" w:hAnsi="宋体" w:eastAsia="宋体" w:cs="宋体"/>
                <w:b w:val="0"/>
                <w:bCs w:val="0"/>
                <w:color w:val="auto"/>
                <w:sz w:val="22"/>
                <w:szCs w:val="22"/>
                <w:vertAlign w:val="baseline"/>
                <w:lang w:val="en-US" w:eastAsia="zh-CN"/>
              </w:rPr>
            </w:pPr>
            <w:r>
              <w:rPr>
                <w:rFonts w:hint="eastAsia" w:ascii="宋体" w:hAnsi="宋体" w:eastAsia="宋体" w:cs="宋体"/>
                <w:b w:val="0"/>
                <w:bCs w:val="0"/>
                <w:color w:val="auto"/>
                <w:sz w:val="22"/>
                <w:szCs w:val="22"/>
                <w:vertAlign w:val="baseline"/>
                <w:lang w:val="en-US" w:eastAsia="zh-CN"/>
              </w:rPr>
              <w:t>9</w:t>
            </w:r>
            <w:r>
              <w:rPr>
                <w:rFonts w:hint="eastAsia" w:ascii="宋体" w:hAnsi="宋体" w:eastAsia="宋体" w:cs="宋体"/>
                <w:b w:val="0"/>
                <w:bCs w:val="0"/>
                <w:color w:val="auto"/>
                <w:sz w:val="22"/>
                <w:szCs w:val="22"/>
                <w:vertAlign w:val="baseline"/>
              </w:rPr>
              <w:t>.废片处理：除故意损坏外，中标供应商对已交付的镜片、镜架出现废</w:t>
            </w:r>
            <w:r>
              <w:rPr>
                <w:rFonts w:hint="eastAsia" w:ascii="宋体" w:hAnsi="宋体" w:eastAsia="宋体" w:cs="宋体"/>
                <w:b w:val="0"/>
                <w:bCs w:val="0"/>
                <w:color w:val="auto"/>
                <w:sz w:val="22"/>
                <w:szCs w:val="22"/>
                <w:vertAlign w:val="baseline"/>
                <w:lang w:val="en-US" w:eastAsia="zh-CN"/>
              </w:rPr>
              <w:t>片</w:t>
            </w:r>
            <w:r>
              <w:rPr>
                <w:rFonts w:hint="eastAsia" w:ascii="宋体" w:hAnsi="宋体" w:eastAsia="宋体" w:cs="宋体"/>
                <w:b w:val="0"/>
                <w:bCs w:val="0"/>
                <w:color w:val="auto"/>
                <w:sz w:val="22"/>
                <w:szCs w:val="22"/>
                <w:vertAlign w:val="baseline"/>
              </w:rPr>
              <w:t>时，应在24小时内更换新镜片、镜架。应按实际废片数100%的比率补足相应规格型号的镜片给采购人。</w:t>
            </w:r>
          </w:p>
        </w:tc>
      </w:tr>
      <w:tr w14:paraId="6AF4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3FA0964D">
            <w:pPr>
              <w:jc w:val="center"/>
              <w:rPr>
                <w:rFonts w:hint="eastAsia" w:ascii="宋体" w:hAnsi="宋体" w:eastAsia="宋体" w:cs="宋体"/>
                <w:b w:val="0"/>
                <w:bCs w:val="0"/>
                <w:color w:val="auto"/>
                <w:sz w:val="24"/>
                <w:szCs w:val="24"/>
                <w:vertAlign w:val="baseline"/>
                <w:lang w:eastAsia="zh-CN"/>
              </w:rPr>
            </w:pPr>
            <w:r>
              <w:rPr>
                <w:rFonts w:hint="eastAsia" w:ascii="宋体" w:hAnsi="宋体" w:eastAsia="宋体" w:cs="宋体"/>
                <w:b/>
                <w:bCs/>
                <w:color w:val="auto"/>
                <w:sz w:val="24"/>
                <w:szCs w:val="24"/>
                <w:vertAlign w:val="baseline"/>
              </w:rPr>
              <w:t>售后服务要求</w:t>
            </w:r>
          </w:p>
        </w:tc>
        <w:tc>
          <w:tcPr>
            <w:tcW w:w="7830" w:type="dxa"/>
          </w:tcPr>
          <w:p w14:paraId="37B160CB">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供货保证：所需货物根据采购人需求分批供应，具体种类、交货时间及地点由采购人通知中标供应商。中标供应商要保证备货充足，满足采购人使用需求，不得以货款未收到等原因为由中断供货。中标供应商在服务期限内停产、更新等情况无法按投标产品型号报价供货时，同时满足替代产品价格不高于同类产品市场价和替代产品性能优于同类产品两个条件的，报采购人审查通过后方可更换产品。</w:t>
            </w:r>
          </w:p>
          <w:p w14:paraId="4774242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2.服务要求：中标供应商除不可抗力无法按时交货外，不得因其他任何理由延迟送货。如经证明确实因不可抗力无法按时交货，应提前告知采购人。采购人仍然需要中标供应商供货的，中标供应商可以延迟交货，不按违约处理。</w:t>
            </w:r>
          </w:p>
          <w:p w14:paraId="52160950">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3.退换货：</w:t>
            </w:r>
          </w:p>
          <w:p w14:paraId="582D6DA7">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中标供应商提供给采购人的产品必须是全新、未经使用过的，完全符合采购文件规定的质量要求及采购人的需求，按照国家“三包”有关标准执行。产品出现质量问题（非人为损坏）可退换处理或维修；如因镜片规格不全或参数问题，中标供应商应负责进行调换。如维修未果且非人为损坏，予以及时更换。</w:t>
            </w:r>
          </w:p>
          <w:p w14:paraId="7D9F1B5B">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4.废片处理：除故意损坏外，中标供应商对已交付的镜片、镜架出现废片，应在 24 小时内更换新镜片、镜架。</w:t>
            </w:r>
          </w:p>
          <w:p w14:paraId="4A4DB8CF">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5.送货流程：中标供应商需按照采购人的送货流程要求按时、按质、按量送货到指定地点。</w:t>
            </w:r>
          </w:p>
          <w:p w14:paraId="2C4E357D">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6.合同外产品的采购：如采购人实际需要的物资产品未列入本次采购计划需临时采购或需定制的，中标供应商收到采购订单后要及时了解采购人需求，积极配合采购人寻找货源，按照不高于当前市场价或官方指导价（选价格最低的）进行报价，如中标供应商的报价过高采购人无法接受的，采购人可另行采购。</w:t>
            </w:r>
          </w:p>
          <w:p w14:paraId="4FAEB52E">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7.产品库存管理模式：采购人实行零库存管理模式，产品的备货库存由中标供应商自行管理。中标供应商根据采购人的产品销售计划清单开出调拨单后，连同相应产品一起按要求送达采购人指定地点，采购人指定专人接收（库存产品要求半小时内送达，定制产品要求到货后半小时内送达）。采购人可免费为中标供应商提供存放产品的场地做备货仓库，仓库管理由中标供应商安排专人负责，库管人员的工作时间应按采购人的上班时间安排（含节假日）。中标供应商在使用采购人的场地期间出现的一切问题，包括但不限于库存产品的管理问题、财产和人员的安全问题、场地的装修和改造问题（装修和改造方案需要获得采购人认可后方可实施）、办公设备设施的维护和更新问题等均与采购人无关，且产生的相关费用均由中标供应商自行承担。</w:t>
            </w:r>
          </w:p>
          <w:p w14:paraId="780A39C7">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8.退换货及维修要求：保修期内产品出现质量问题（非人为损坏）可退换货处理；如因镜片规格不全或参数问题，中标供应商应负责调换，调换的镜片实行多还少补的方式调剂价差。保修期内出现的任何质量问题，予以维修，维修未果的予以及时更换。</w:t>
            </w:r>
          </w:p>
          <w:p w14:paraId="6FF4B63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9.返修率不能超过 8‰。</w:t>
            </w:r>
          </w:p>
          <w:p w14:paraId="5132A063">
            <w:pPr>
              <w:rPr>
                <w:rFonts w:hint="eastAsia" w:ascii="宋体" w:hAnsi="宋体" w:eastAsia="宋体" w:cs="宋体"/>
                <w:b w:val="0"/>
                <w:bCs w:val="0"/>
                <w:color w:val="auto"/>
                <w:sz w:val="22"/>
                <w:szCs w:val="22"/>
                <w:vertAlign w:val="baseline"/>
                <w:lang w:val="en-US" w:eastAsia="zh-CN"/>
              </w:rPr>
            </w:pPr>
            <w:r>
              <w:rPr>
                <w:rFonts w:hint="eastAsia" w:ascii="宋体" w:hAnsi="宋体" w:eastAsia="宋体" w:cs="宋体"/>
                <w:b w:val="0"/>
                <w:bCs w:val="0"/>
                <w:color w:val="auto"/>
                <w:sz w:val="22"/>
                <w:szCs w:val="22"/>
                <w:vertAlign w:val="baseline"/>
                <w:lang w:val="en-US" w:eastAsia="zh-CN"/>
              </w:rPr>
              <w:t>10.按国家有关规定实行产品“三包”，产品自采购人销售产品之日起质保期不少于 1 年。青少年防控镜片半年内超过 50 度可以免费更换一次。</w:t>
            </w:r>
          </w:p>
          <w:p w14:paraId="1F238BB9">
            <w:pPr>
              <w:rPr>
                <w:rFonts w:hint="eastAsia" w:ascii="宋体" w:hAnsi="宋体" w:eastAsia="宋体" w:cs="宋体"/>
                <w:b w:val="0"/>
                <w:bCs w:val="0"/>
                <w:color w:val="auto"/>
                <w:sz w:val="22"/>
                <w:szCs w:val="22"/>
                <w:vertAlign w:val="baseline"/>
                <w:lang w:val="en-US" w:eastAsia="zh-CN"/>
              </w:rPr>
            </w:pPr>
            <w:r>
              <w:rPr>
                <w:rFonts w:hint="eastAsia" w:ascii="宋体" w:hAnsi="宋体" w:eastAsia="宋体" w:cs="宋体"/>
                <w:b w:val="0"/>
                <w:bCs w:val="0"/>
                <w:color w:val="auto"/>
                <w:sz w:val="24"/>
                <w:szCs w:val="24"/>
                <w:lang w:val="en-US" w:eastAsia="zh-CN"/>
              </w:rPr>
              <w:t>11.</w:t>
            </w:r>
            <w:r>
              <w:rPr>
                <w:rFonts w:hint="eastAsia" w:ascii="宋体" w:hAnsi="宋体" w:eastAsia="宋体" w:cs="宋体"/>
                <w:b w:val="0"/>
                <w:bCs w:val="0"/>
                <w:color w:val="auto"/>
                <w:sz w:val="22"/>
                <w:szCs w:val="22"/>
                <w:vertAlign w:val="baseline"/>
                <w:lang w:val="en-US" w:eastAsia="zh-CN"/>
              </w:rPr>
              <w:t>角膜接触镜：订片后3个月内更换镜片处方或镜片损坏、碎裂，且碎片能全部回收，厂家需提供免费更换服务。订片后一年内提供免费修片以及等离子膜镀膜服务。</w:t>
            </w:r>
          </w:p>
        </w:tc>
      </w:tr>
      <w:tr w14:paraId="0E23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90" w:type="dxa"/>
            <w:vAlign w:val="center"/>
          </w:tcPr>
          <w:p w14:paraId="3AAE4E70">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保修期</w:t>
            </w:r>
          </w:p>
        </w:tc>
        <w:tc>
          <w:tcPr>
            <w:tcW w:w="7830" w:type="dxa"/>
          </w:tcPr>
          <w:p w14:paraId="1EED45F4">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产品到院后保修期不少于 12 个月</w:t>
            </w:r>
          </w:p>
        </w:tc>
      </w:tr>
      <w:tr w14:paraId="2DAA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27CF2C8D">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供货时间要求</w:t>
            </w:r>
          </w:p>
        </w:tc>
        <w:tc>
          <w:tcPr>
            <w:tcW w:w="7830" w:type="dxa"/>
          </w:tcPr>
          <w:p w14:paraId="6E1409F5">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1.供货周期：自签订合同之日起 12 个月或采购金额达预算金额，合同即终止。</w:t>
            </w:r>
          </w:p>
          <w:p w14:paraId="0A3FD548">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2.供货地点：</w:t>
            </w:r>
            <w:r>
              <w:rPr>
                <w:rFonts w:hint="eastAsia" w:ascii="宋体" w:hAnsi="宋体" w:eastAsia="宋体" w:cs="宋体"/>
                <w:b w:val="0"/>
                <w:bCs w:val="0"/>
                <w:color w:val="auto"/>
                <w:sz w:val="22"/>
                <w:szCs w:val="22"/>
                <w:vertAlign w:val="baseline"/>
                <w:lang w:val="en-US" w:eastAsia="zh-CN"/>
              </w:rPr>
              <w:t>广西中医药大学第二附属医院</w:t>
            </w:r>
            <w:r>
              <w:rPr>
                <w:rFonts w:hint="eastAsia" w:ascii="宋体" w:hAnsi="宋体" w:eastAsia="宋体" w:cs="宋体"/>
                <w:b w:val="0"/>
                <w:bCs w:val="0"/>
                <w:color w:val="auto"/>
                <w:sz w:val="22"/>
                <w:szCs w:val="22"/>
                <w:vertAlign w:val="baseline"/>
              </w:rPr>
              <w:t>院内采购人指定地点</w:t>
            </w:r>
          </w:p>
          <w:p w14:paraId="41FBC63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3.供货要求：中标供应商须按每批次采购计划的型号、规格、数量，现片72 小时内，定制类产品 10 个工作日内将货物运送到采购人指定的地点，中标供应商除不可抗力无法按时交货外，不得因缺货、价格变动、货款未收到等原因延迟或中断供货。如中断供货，造成采购人经济损失，经济损失由中标供应商承担。中标供应商须保证按时供货，超过要求的供货时间的按逾期交货处理，逾期未交货超过 3 次，按合同违约处理，经监督管理部门同意，采购人有权依法终止合同。</w:t>
            </w:r>
          </w:p>
        </w:tc>
      </w:tr>
      <w:tr w14:paraId="7A73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6556C74F">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付款方式</w:t>
            </w:r>
          </w:p>
        </w:tc>
        <w:tc>
          <w:tcPr>
            <w:tcW w:w="7830" w:type="dxa"/>
          </w:tcPr>
          <w:p w14:paraId="5A95A2C5">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本项目无预付款，采取按月结算的方式：中标供应商按采购人要求完成供货双方核对无误后，中标供应商向采购人提供真实、准确、正式发票以及相关货款结算资料，采购人自收到中标供应商完整资料后支付货款。未销售的库存货品、展示样品等不结算。</w:t>
            </w:r>
          </w:p>
        </w:tc>
      </w:tr>
      <w:tr w14:paraId="7CEE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766D0E49">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产品质量标准</w:t>
            </w:r>
          </w:p>
        </w:tc>
        <w:tc>
          <w:tcPr>
            <w:tcW w:w="7830" w:type="dxa"/>
          </w:tcPr>
          <w:p w14:paraId="7B391A52">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镜片产品执行 GB/T 10810.1-2025《眼镜镜片 第 1 部分：单光和多焦点镜片》、GB/T 10810.2-2025《眼镜镜片 第 2 部分：渐变焦镜片》、QB/T92506-2017《眼镜镜片 光学树脂镜片》等标准的要求，以单独独立片为单位包装；镜架使用的材料、外观质量应满足 GB/T 14214-2019《眼镜架 通用要求和试验方法》中的规定要求。镜架外观质量要求表面应光滑、色泽均匀、没有麻点、颗粒和明显擦伤，同时镜片镜架还需符合 GB 45184-2024《眼视光产品元件安全技术规范》和 GB 45185-2024《眼视光产品 成品眼镜安全技术规范》。投标产品需符合国家现行标准，即将实施的标准以实施开始日期起要求，标准更新需以最新标准执行。每个单品的详细技术参数需求详见附件。</w:t>
            </w:r>
          </w:p>
        </w:tc>
      </w:tr>
      <w:tr w14:paraId="226A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4F174EFF">
            <w:pPr>
              <w:jc w:val="center"/>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rPr>
              <w:t>报价要求</w:t>
            </w:r>
          </w:p>
        </w:tc>
        <w:tc>
          <w:tcPr>
            <w:tcW w:w="7830" w:type="dxa"/>
          </w:tcPr>
          <w:p w14:paraId="072EE905">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投标人须对品目所有标的进行逐项响应，以总折扣率报价，即合同单价（取整到小数点后 2 位）=基准单价（单价预控价）×总折扣率，漏项报价、有选择报价或有条件报价，采购人有权视为不完整报价，</w:t>
            </w:r>
            <w:r>
              <w:rPr>
                <w:rFonts w:hint="eastAsia" w:ascii="宋体" w:hAnsi="宋体" w:eastAsia="宋体" w:cs="宋体"/>
                <w:b/>
                <w:bCs/>
                <w:color w:val="auto"/>
                <w:sz w:val="22"/>
                <w:szCs w:val="22"/>
                <w:vertAlign w:val="baseline"/>
              </w:rPr>
              <w:t>按投标无效处理</w:t>
            </w:r>
            <w:r>
              <w:rPr>
                <w:rFonts w:hint="eastAsia" w:ascii="宋体" w:hAnsi="宋体" w:eastAsia="宋体" w:cs="宋体"/>
                <w:b w:val="0"/>
                <w:bCs w:val="0"/>
                <w:color w:val="auto"/>
                <w:sz w:val="22"/>
                <w:szCs w:val="22"/>
                <w:vertAlign w:val="baseline"/>
              </w:rPr>
              <w:t>。</w:t>
            </w:r>
          </w:p>
        </w:tc>
      </w:tr>
      <w:tr w14:paraId="7FC7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6FA4D163">
            <w:pPr>
              <w:jc w:val="center"/>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签订合同时间</w:t>
            </w:r>
          </w:p>
        </w:tc>
        <w:tc>
          <w:tcPr>
            <w:tcW w:w="7830" w:type="dxa"/>
          </w:tcPr>
          <w:p w14:paraId="716484FF">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中标通知书发出后 25 日内</w:t>
            </w:r>
          </w:p>
        </w:tc>
      </w:tr>
      <w:tr w14:paraId="31A1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0" w:type="dxa"/>
            <w:vAlign w:val="center"/>
          </w:tcPr>
          <w:p w14:paraId="6C065703">
            <w:pPr>
              <w:jc w:val="center"/>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验收要求</w:t>
            </w:r>
          </w:p>
        </w:tc>
        <w:tc>
          <w:tcPr>
            <w:tcW w:w="7830" w:type="dxa"/>
          </w:tcPr>
          <w:p w14:paraId="265E4588">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交付验收标准依次对照适用标准为：①符合中华人民共和国国家安全质量标准、环保标准或行业标准；②符合招标文件和投标文件承诺中采购人认可的合理最佳配置、参数及各项要求；③货物符合国家合格标准。</w:t>
            </w:r>
          </w:p>
          <w:p w14:paraId="61E6BB21">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2.中标供应商须确保货物为原制造商制造的全新产品，无污染，无侵权行为，表面无划损、无任何缺陷隐患，在中国境内可依常规安全合法使用。</w:t>
            </w:r>
          </w:p>
          <w:p w14:paraId="2C9D5E97">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3.供货时中标供应商应将关键货物的用户手册、保修手册、有关单证资料及配件等交付给采购人，使用操作及安全须知等重要资料应附有中文说明。</w:t>
            </w:r>
          </w:p>
          <w:p w14:paraId="49901BBD">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4.采购人按国家有关规定、规范进行验收，必要时邀请相关的专业人员或机构参与验收。因货物质量问题发生争议时，由本地质量技术监督部门鉴定。鉴定费由中标供应商承担。</w:t>
            </w:r>
          </w:p>
          <w:p w14:paraId="448E8FB3">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5.采购人对中标供应商提交的货物依据招标（或投标）文件及签订的合同中的技术规格要求和国家有关质量标准进行现场初步验收，外观、说明书符合招标文件技术要求的，给予签收；初步验收不合格的，不予签收。</w:t>
            </w:r>
          </w:p>
          <w:p w14:paraId="6859275A">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6.采购人对中标供应商提供的货物验收前，中标供应商需负责安装完毕、培训采购人的使用操作人员并协助采购人一起调试，直到符合招标、投标文件及签订的合同规定的技术要求，采购人才做最终验收。在验收过程中发现中标供应商有违约问题，可暂缓资金结算，待违约问题解决后，方可办理资金结算事宜。</w:t>
            </w:r>
          </w:p>
          <w:p w14:paraId="5C789105">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7.对技术复杂的货物，采购人可聘请国家认可的专业检测机构参与初步验收及最终验收并由其出具质量检测报告，检测费用由中标供应商承担。</w:t>
            </w:r>
          </w:p>
          <w:p w14:paraId="47564B91">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8.以招标文件技术参数要求为依据，满足使用需求为原则，由采购人组织相关部门组成验收小组对货物技术参数及性能（配置）进行验收，技术参数及性能（配置）是否符合招标文件要求以实际验收结果为准。</w:t>
            </w:r>
          </w:p>
          <w:p w14:paraId="4605244B">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9.技术性能资料涵盖招标文件技术参数及性能（配置），投标文件技术文件响应表及产品配置清单等。</w:t>
            </w:r>
          </w:p>
          <w:p w14:paraId="6BEA9464">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10.货物技术参数及性能（配置）必须与投标文件相符合，如出现不一致，以技术响应表响应内容为准。</w:t>
            </w:r>
          </w:p>
          <w:p w14:paraId="10E67DBF">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11.验收小组依据投标文件技术响应表逐条进行验收，对于货物技术参数及性能（配置）与投标文件技术响应表响应不符的，做如下处理：</w:t>
            </w:r>
          </w:p>
          <w:p w14:paraId="034661A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①货物实际是负偏离的参数，在投标文件中标明是无偏离或正偏离，在评审中未被发现的，以虚假响应论处；</w:t>
            </w:r>
          </w:p>
          <w:p w14:paraId="6A2846B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②货物实际是无偏离参数，在投标文件中标明是正偏离，在评审中未被发现的，以虚假响应论处；</w:t>
            </w:r>
          </w:p>
          <w:p w14:paraId="206F6F8D">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③货物响应表是正偏离参数，验收时并没有达到技术响应表中标明的正偏离范围，以虚假响应论处。</w:t>
            </w:r>
          </w:p>
          <w:p w14:paraId="4EE4CF31">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中标后，采购人在货物验收环节发现设备的技术参数指标达不到投标文件中技术参数响应的内容，属于虚假响应行为，采购人经政府采购监督管理</w:t>
            </w:r>
          </w:p>
          <w:p w14:paraId="689AF258">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部门同意有权依法终止合同拒收货物，并追究供应商违约责任，中标供应商须赔偿采购人因采购时间延长造成的经济等方面损失，同时视情形将违约情况上报监督管理部门。</w:t>
            </w:r>
          </w:p>
          <w:p w14:paraId="1C8908F5">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12.中标供应商交付前须进行全面检查，并对验收材料进行整理、列出清单，作为采购人收货验收和使用的技术条件依据，检验结果应随货物交采购人。</w:t>
            </w:r>
          </w:p>
          <w:p w14:paraId="6FD99F3F">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13.验收时中标供应商代表必须在现场，验收完毕后作出验收结果报告；验收费用由中标供应商承担。</w:t>
            </w:r>
          </w:p>
          <w:p w14:paraId="26DEB0FA">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14.中标供应商对验收结果有异议的，须在验收后 5 个工作日内以书面形式向采购人提出，采购人自收到中标供应商书面异议后 5 个工作日内及理资金结算事宜。</w:t>
            </w:r>
          </w:p>
          <w:p w14:paraId="69A94657">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15.如中标供应商有下列情况之一的，采购人有权拒绝验收和支付款项，并依照处罚条款作出相应处罚：</w:t>
            </w:r>
          </w:p>
          <w:p w14:paraId="55A6035E">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（1）提供的货物规格、技术标准、材料未达到其投标文件所承诺的，导致无法通过验收交付使用的；</w:t>
            </w:r>
          </w:p>
          <w:p w14:paraId="3320A323">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（2）提供的货物经查证无法得到生产厂家正规售后服务的；</w:t>
            </w:r>
          </w:p>
          <w:p w14:paraId="708FB48A">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（3）提供的货物未经正规合法经销渠道的；</w:t>
            </w:r>
          </w:p>
          <w:p w14:paraId="2153F456">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（4）提供的货物侵犯了第三方合法权益而引发了纠纷或诉讼，导致无法按期交付使用的；</w:t>
            </w:r>
          </w:p>
          <w:p w14:paraId="33DBAA6D">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（5）所交的货物品种、型号、规格、质量等不符合投标文件提供的技术数据，经实际测试发现不真实的。</w:t>
            </w:r>
          </w:p>
          <w:p w14:paraId="7895BBF4">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（6）发现所提供的产品有弄虚作假的行为的。</w:t>
            </w:r>
          </w:p>
          <w:p w14:paraId="488A9912">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16.采购人有权委托第三方进行履约验收，履约验收费用由中标供应商支付。</w:t>
            </w:r>
          </w:p>
          <w:p w14:paraId="3235C774">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17.采购人应当在安装、调试完成且收到中标供应商验收申请后 7 个工作日内组织验收，10 个工作日内完成验收，如果有特殊情况无法完成验收的，书面向分管领导报告。验收合格后由采购人和中标供应商双方签署货物验收单并加盖双方单位公章，采购人和中标供应商双方各执一份。货物验收单只有单方签字的，需征得对方书面同意。</w:t>
            </w:r>
          </w:p>
          <w:p w14:paraId="0B2332B6">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18.采购人委托政府采购代理机构组织的验收项目，其验收时间以该项目验收方案确定的验收时间为准，验收结果以该项目验收报告结论为准。在验收过程中发现中标供应商有违约问题，可暂缓资金结算，待违约问题解决后，方可办理资金结算事宜。</w:t>
            </w:r>
          </w:p>
        </w:tc>
      </w:tr>
      <w:tr w14:paraId="67A3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2"/>
          </w:tcPr>
          <w:p w14:paraId="304F6B05">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四</w:t>
            </w:r>
            <w:r>
              <w:rPr>
                <w:rFonts w:hint="eastAsia" w:ascii="宋体" w:hAnsi="宋体" w:eastAsia="宋体" w:cs="宋体"/>
                <w:b w:val="0"/>
                <w:bCs w:val="0"/>
                <w:color w:val="auto"/>
                <w:sz w:val="22"/>
                <w:szCs w:val="22"/>
                <w:vertAlign w:val="baseline"/>
              </w:rPr>
              <w:t>、其他（非商务条款）</w:t>
            </w:r>
          </w:p>
          <w:p w14:paraId="51CF9E90">
            <w:pPr>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rPr>
              <w:t>投标人结合自身能力及本项目采购需求提供以下内容</w:t>
            </w:r>
          </w:p>
          <w:p w14:paraId="0DEA0130">
            <w:p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1.</w:t>
            </w:r>
            <w:r>
              <w:rPr>
                <w:rFonts w:hint="eastAsia" w:ascii="宋体" w:hAnsi="宋体" w:eastAsia="宋体" w:cs="宋体"/>
                <w:b w:val="0"/>
                <w:bCs w:val="0"/>
                <w:color w:val="auto"/>
                <w:sz w:val="22"/>
                <w:szCs w:val="22"/>
                <w:vertAlign w:val="baseline"/>
              </w:rPr>
              <w:t>实施方案。</w:t>
            </w:r>
          </w:p>
          <w:p w14:paraId="28D70694">
            <w:pPr>
              <w:numPr>
                <w:ilvl w:val="0"/>
                <w:numId w:val="0"/>
              </w:num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2.</w:t>
            </w:r>
            <w:r>
              <w:rPr>
                <w:rFonts w:hint="eastAsia" w:ascii="宋体" w:hAnsi="宋体" w:eastAsia="宋体" w:cs="宋体"/>
                <w:b w:val="0"/>
                <w:bCs w:val="0"/>
                <w:color w:val="auto"/>
                <w:sz w:val="22"/>
                <w:szCs w:val="22"/>
                <w:vertAlign w:val="baseline"/>
              </w:rPr>
              <w:t>售后服务承诺。</w:t>
            </w:r>
          </w:p>
          <w:p w14:paraId="2A40A3A3">
            <w:pPr>
              <w:numPr>
                <w:ilvl w:val="0"/>
                <w:numId w:val="0"/>
              </w:numPr>
              <w:ind w:firstLine="440" w:firstLineChars="200"/>
              <w:rPr>
                <w:rFonts w:hint="eastAsia" w:ascii="宋体" w:hAnsi="宋体" w:eastAsia="宋体" w:cs="宋体"/>
                <w:b w:val="0"/>
                <w:bCs w:val="0"/>
                <w:color w:val="auto"/>
                <w:sz w:val="22"/>
                <w:szCs w:val="22"/>
                <w:vertAlign w:val="baseline"/>
              </w:rPr>
            </w:pPr>
            <w:r>
              <w:rPr>
                <w:rFonts w:hint="eastAsia" w:ascii="宋体" w:hAnsi="宋体" w:eastAsia="宋体" w:cs="宋体"/>
                <w:b w:val="0"/>
                <w:bCs w:val="0"/>
                <w:color w:val="auto"/>
                <w:sz w:val="22"/>
                <w:szCs w:val="22"/>
                <w:vertAlign w:val="baseline"/>
                <w:lang w:val="en-US" w:eastAsia="zh-CN"/>
              </w:rPr>
              <w:t>3.</w:t>
            </w:r>
            <w:r>
              <w:rPr>
                <w:rFonts w:hint="eastAsia" w:ascii="宋体" w:hAnsi="宋体" w:eastAsia="宋体" w:cs="宋体"/>
                <w:b w:val="0"/>
                <w:bCs w:val="0"/>
                <w:color w:val="auto"/>
                <w:sz w:val="22"/>
                <w:szCs w:val="22"/>
                <w:vertAlign w:val="baseline"/>
              </w:rPr>
              <w:t>投标人或核心产品生产厂商具有的质量管理体系认证证书。</w:t>
            </w:r>
          </w:p>
          <w:p w14:paraId="746D1094">
            <w:pPr>
              <w:numPr>
                <w:ilvl w:val="0"/>
                <w:numId w:val="0"/>
              </w:numPr>
              <w:ind w:firstLine="440" w:firstLineChars="200"/>
              <w:rPr>
                <w:rFonts w:hint="eastAsia" w:ascii="宋体" w:hAnsi="宋体" w:eastAsia="宋体" w:cs="宋体"/>
                <w:b w:val="0"/>
                <w:bCs w:val="0"/>
                <w:color w:val="auto"/>
                <w:sz w:val="24"/>
                <w:szCs w:val="24"/>
                <w:vertAlign w:val="baseline"/>
              </w:rPr>
            </w:pPr>
            <w:r>
              <w:rPr>
                <w:rFonts w:hint="eastAsia" w:ascii="宋体" w:hAnsi="宋体" w:eastAsia="宋体" w:cs="宋体"/>
                <w:b w:val="0"/>
                <w:bCs w:val="0"/>
                <w:color w:val="auto"/>
                <w:sz w:val="22"/>
                <w:szCs w:val="22"/>
                <w:vertAlign w:val="baseline"/>
                <w:lang w:val="en-US" w:eastAsia="zh-CN"/>
              </w:rPr>
              <w:t>4.</w:t>
            </w:r>
            <w:r>
              <w:rPr>
                <w:rFonts w:hint="eastAsia" w:ascii="宋体" w:hAnsi="宋体" w:eastAsia="宋体" w:cs="宋体"/>
                <w:b w:val="0"/>
                <w:bCs w:val="0"/>
                <w:color w:val="auto"/>
                <w:sz w:val="22"/>
                <w:szCs w:val="22"/>
                <w:vertAlign w:val="baseline"/>
              </w:rPr>
              <w:t>自 2023 年 1 月 1 日以来投标人同类项目业绩[含镜架及镜片销售内容，以合同签订日期在时间内的合同原件扫描件为准（合同书中内容不得有任何涂改、遮挡，能清晰反映项目的名称、签订日期，提供用户名单及联系方式）]。</w:t>
            </w:r>
          </w:p>
        </w:tc>
      </w:tr>
    </w:tbl>
    <w:p w14:paraId="1CCB41CB">
      <w:pPr>
        <w:ind w:firstLine="220" w:firstLineChars="100"/>
        <w:rPr>
          <w:rFonts w:hint="eastAsia" w:ascii="宋体" w:hAnsi="宋体" w:eastAsia="宋体" w:cs="宋体"/>
          <w:b w:val="0"/>
          <w:bCs w:val="0"/>
          <w:color w:val="auto"/>
          <w:sz w:val="22"/>
          <w:szCs w:val="22"/>
        </w:rPr>
      </w:pPr>
    </w:p>
    <w:p w14:paraId="477F5423">
      <w:pPr>
        <w:rPr>
          <w:rFonts w:hint="eastAsia" w:ascii="宋体" w:hAnsi="宋体" w:eastAsia="宋体" w:cs="宋体"/>
          <w:b/>
          <w:bCs/>
          <w:color w:val="auto"/>
          <w:sz w:val="24"/>
          <w:szCs w:val="24"/>
        </w:rPr>
        <w:sectPr>
          <w:pgSz w:w="11906" w:h="16838"/>
          <w:pgMar w:top="1440" w:right="1293" w:bottom="1440" w:left="1293" w:header="851" w:footer="992" w:gutter="0"/>
          <w:cols w:space="425" w:num="1"/>
          <w:docGrid w:type="lines" w:linePitch="312" w:charSpace="0"/>
        </w:sectPr>
      </w:pPr>
    </w:p>
    <w:p w14:paraId="4BB0365E">
      <w:pPr>
        <w:rPr>
          <w:rFonts w:hint="eastAsia" w:ascii="宋体" w:hAnsi="宋体" w:eastAsia="宋体" w:cs="宋体"/>
          <w:b/>
          <w:bCs/>
          <w:color w:val="auto"/>
          <w:sz w:val="40"/>
          <w:szCs w:val="40"/>
        </w:rPr>
      </w:pPr>
      <w:r>
        <w:rPr>
          <w:rFonts w:hint="eastAsia" w:ascii="宋体" w:hAnsi="宋体" w:eastAsia="宋体" w:cs="宋体"/>
          <w:b/>
          <w:bCs/>
          <w:color w:val="auto"/>
          <w:sz w:val="40"/>
          <w:szCs w:val="40"/>
        </w:rPr>
        <w:t>附件：产品技术参数要求</w:t>
      </w:r>
    </w:p>
    <w:p w14:paraId="0E47B030">
      <w:pPr>
        <w:ind w:firstLine="803" w:firstLineChars="200"/>
        <w:rPr>
          <w:rFonts w:hint="eastAsia" w:ascii="宋体" w:hAnsi="宋体" w:eastAsia="宋体" w:cs="宋体"/>
          <w:b/>
          <w:bCs/>
          <w:color w:val="auto"/>
          <w:sz w:val="24"/>
          <w:szCs w:val="24"/>
        </w:rPr>
      </w:pPr>
      <w:r>
        <w:rPr>
          <w:rFonts w:hint="eastAsia" w:ascii="宋体" w:hAnsi="宋体" w:eastAsia="宋体" w:cs="宋体"/>
          <w:b/>
          <w:bCs/>
          <w:color w:val="auto"/>
          <w:sz w:val="40"/>
          <w:szCs w:val="40"/>
          <w:lang w:val="en-US" w:eastAsia="zh-CN"/>
        </w:rPr>
        <w:t>分标一</w:t>
      </w:r>
    </w:p>
    <w:p w14:paraId="1C017C2F">
      <w:pPr>
        <w:numPr>
          <w:ilvl w:val="0"/>
          <w:numId w:val="1"/>
        </w:numPr>
        <w:ind w:firstLine="402" w:firstLineChars="100"/>
        <w:jc w:val="center"/>
        <w:rPr>
          <w:rFonts w:hint="eastAsia" w:ascii="宋体" w:hAnsi="宋体" w:eastAsia="宋体" w:cs="宋体"/>
          <w:b/>
          <w:bCs/>
          <w:color w:val="auto"/>
          <w:sz w:val="40"/>
          <w:szCs w:val="40"/>
        </w:rPr>
      </w:pPr>
      <w:r>
        <w:rPr>
          <w:rFonts w:hint="eastAsia" w:ascii="宋体" w:hAnsi="宋体" w:eastAsia="宋体" w:cs="宋体"/>
          <w:b/>
          <w:bCs/>
          <w:color w:val="auto"/>
          <w:sz w:val="40"/>
          <w:szCs w:val="40"/>
        </w:rPr>
        <w:t>眼镜架采购清单</w:t>
      </w:r>
    </w:p>
    <w:p w14:paraId="7BFE1A6C">
      <w:pPr>
        <w:rPr>
          <w:rFonts w:hint="eastAsia" w:ascii="宋体" w:hAnsi="宋体" w:eastAsia="宋体" w:cs="宋体"/>
          <w:b/>
          <w:bCs/>
          <w:color w:val="auto"/>
          <w:sz w:val="40"/>
          <w:szCs w:val="40"/>
        </w:rPr>
      </w:pPr>
      <w:r>
        <w:rPr>
          <w:rFonts w:hint="eastAsia" w:ascii="宋体" w:hAnsi="宋体" w:eastAsia="宋体" w:cs="宋体"/>
          <w:b/>
          <w:bCs/>
          <w:color w:val="auto"/>
          <w:sz w:val="40"/>
          <w:szCs w:val="40"/>
        </w:rPr>
        <w:br w:type="page"/>
      </w:r>
    </w:p>
    <w:tbl>
      <w:tblPr>
        <w:tblW w:w="137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49"/>
        <w:gridCol w:w="3511"/>
        <w:gridCol w:w="849"/>
        <w:gridCol w:w="6052"/>
        <w:gridCol w:w="1134"/>
        <w:gridCol w:w="1306"/>
      </w:tblGrid>
      <w:tr w14:paraId="1B581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nil"/>
            </w:tcBorders>
            <w:shd w:val="clear"/>
            <w:vAlign w:val="center"/>
          </w:tcPr>
          <w:p w14:paraId="53CDF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序号</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84DB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标的名称</w:t>
            </w:r>
          </w:p>
        </w:tc>
        <w:tc>
          <w:tcPr>
            <w:tcW w:w="849" w:type="dxa"/>
            <w:tcBorders>
              <w:top w:val="single" w:color="000000" w:sz="4" w:space="0"/>
              <w:left w:val="nil"/>
              <w:bottom w:val="single" w:color="000000" w:sz="4" w:space="0"/>
              <w:right w:val="single" w:color="000000" w:sz="4" w:space="0"/>
            </w:tcBorders>
            <w:shd w:val="clear"/>
            <w:vAlign w:val="center"/>
          </w:tcPr>
          <w:p w14:paraId="2BDE5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单位</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2E3E2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技术参数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5BCFF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单价预控价（元）</w:t>
            </w:r>
          </w:p>
        </w:tc>
        <w:tc>
          <w:tcPr>
            <w:tcW w:w="1306" w:type="dxa"/>
            <w:tcBorders>
              <w:top w:val="single" w:color="000000" w:sz="4" w:space="0"/>
              <w:left w:val="single" w:color="000000" w:sz="4" w:space="0"/>
              <w:bottom w:val="single" w:color="000000" w:sz="4" w:space="0"/>
              <w:right w:val="single" w:color="000000" w:sz="4" w:space="0"/>
            </w:tcBorders>
            <w:shd w:val="clear"/>
            <w:noWrap/>
            <w:vAlign w:val="center"/>
          </w:tcPr>
          <w:p w14:paraId="4B23FB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参考品牌</w:t>
            </w:r>
          </w:p>
        </w:tc>
      </w:tr>
      <w:tr w14:paraId="4C747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D348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96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小乐圆25秋冬系列1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5549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BC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母婴级EMS环保材料，高纯度钛材，高精度打磨耐冲击。医用硅胶可调鼻托。应用三角力学稳定系统搭配分龄尺寸设计，前框加固处理，可调节脚套，自适应镜腿。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08C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334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0F56F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327B9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AD77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7B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小乐圆25秋冬系列2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8FA5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207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母婴级EMS环保材料，高精度打磨耐冲击。医用硅胶可调鼻托。应用三角力学稳定系统搭配分龄尺寸设计，前框加固处理，可调节脚套，自适应镜腿。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EA6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296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B353F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4586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010D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A7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小乐圆25春夏系列1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C478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8B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TR90环保材料，专利铰链结构，镜腿可外张至180°。应用三角力学稳定系统搭配分龄尺寸设计，前框加固处理，可调节脚套，自适应镜腿。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8F5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296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B890E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6758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2FC3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38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小乐圆25春夏系列2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0B98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301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钛金属前框，TR90环保材料，专利铰链结构，镜腿可外张至180°。应用三角力学稳定系统搭配分龄尺寸设计，前框加固处理，可调节脚套，自适应镜腿。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426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334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E6A77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603D2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0A51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41E9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泽锐25Lite系列1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2FA0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218467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前框由金属与注塑搭配，鹅颈式陶瓷鼻托，纯钛梅花螺丝，专利铰链结构，超弹不锈钢镜腿。表面采用IP真空电镀工艺。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3DC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562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24D34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702A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AA76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1D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泽锐25Lite系列2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B611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9E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前框由金属与注塑搭配，鹅颈式陶瓷鼻托，纯钛梅花螺丝，专利铰链结构，超弹不锈钢镜腿。表面采用高光电镀水磨工艺。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E55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410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CB1B2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0B26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185E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B4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泽锐25Lite系列3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1ED9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4CB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采用瑞士进口EMS材质，亚洲版设计，高光电镀水磨工艺，专利铰链结构，陶瓷鼻托，超弹不锈钢镜腿。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ED6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410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C1108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7576B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0495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B3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883E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BB4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采用瑞士进口EMS材质，亚洲版设计，IP真空电镀工艺，专利铰链结构，陶瓷鼻托，超弹不锈钢镜腿。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773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562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0D63E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361AD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3CEC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6F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7816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1E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前框由纯钛与注塑搭配，鹅颈式陶瓷鼻托，纯钛梅花螺丝，专利铰链结构，超弹不锈钢镜腿。表面采用高光电镀水磨工艺。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D7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562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4A25C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49D6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7C7E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43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泽锐成人25春夏系列3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F802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9A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前框由纯钛与注塑搭配，鹅颈式陶瓷鼻托，纯钛梅花螺丝，专利铰链结构，超弹不锈钢镜腿。表面采用IP真空电镀工艺。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393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676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E6469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76C7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7B66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DB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泽锐成人25春夏系列4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7DBE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11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采用日本进口β钛，鹅颈式陶瓷鼻托，纯钛梅花螺丝，专利铰链结构，超弹不锈钢镜腿。表面采用高光电镀水磨工艺。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34A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676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58BBB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12FD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526F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EF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泽锐成人25春夏系列5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501F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A4E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采用日本进口β钛，鹅颈式陶瓷鼻托，纯钛梅花螺丝，专利铰链结构，超弹不锈钢镜腿。表面采用IP真空电镀工艺。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7EB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752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EEC0A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5722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C114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A3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泽锐成人25春夏系列6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59F8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BCC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采用膠板料材料，鹅颈式陶瓷鼻托，纯钛梅花螺丝，专利铰链结构，超弹不锈钢镜腿。表面采用高光电镀水磨工艺。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23C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562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F6441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68A6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44BA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27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泽锐25Ultra系列1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F446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10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采用轻薄加硬板材设计，无螺纹铰链工艺，CNC精雕成形技术，一体式陶瓷鼻托，IP真空电镀。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FBB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752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B63F6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7386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1480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67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泽锐25Ultra系列2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B45A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44C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采用金属+轻薄加硬板材设计，无螺纹铰链工艺，CNC精雕成形技术，一体式陶瓷鼻托，IP真空电镀。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6AF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752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4A21E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4887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73CE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4F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泽锐25Ultra系列3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3F30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7E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采用金属材料设计，无螺纹铰链工艺，CNC精雕成形技术，一体式陶瓷鼻托，IP真空电镀。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329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752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1E0EB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1A33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B04E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85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泽锐25Ultra系列4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65DF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D4E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采用日本进口β钛，鹅颈式陶瓷鼻托，纯钛梅花螺丝，专利铰链结构，超弹不锈钢镜腿。表面采用高光电镀水磨工艺。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0B3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752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DC96E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1B7F8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ACA0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F6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泽锐26CLASSIC春夏系列1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57EA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DE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采用纯钛镜框，超弹不锈钢镜腿，鹅颈式陶瓷鼻托，纯钛梅花螺丝，专利铰链结构，超弹不锈钢镜腿。表面采用高光电镀水磨工艺。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862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562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D47AB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4FA9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4CCE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CD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泽锐26LITE春夏系列2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B0FB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7DB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前框由纯钛与注塑搭配，鹅颈式陶瓷鼻托，纯钛梅花螺丝，专利铰链结构，超弹不锈钢镜腿。表面采用高光电镀水磨工艺。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6F0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410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7C9D6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蔡司、冰泉、卡罗拉</w:t>
            </w:r>
          </w:p>
        </w:tc>
      </w:tr>
      <w:tr w14:paraId="620E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DA57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5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D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散瞳专用防护镜 </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0267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76C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适用人群：适合医学散瞳后的儿童与学生使用。紫外线光谱区≤1%。光透射比的相对偏差≤15%。符合GB 13511.1-2011检验标准。镜架表面光滑，色泽均匀，没有颗粒及明细擦伤。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F2B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44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0BEE6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1202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EF3C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F8CF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儿童眼镜架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D569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93EE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材质：蓖麻子环保材料、金属、三色硅胶、婴儿框硅胶。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数据化精雕镜框内槽、高温稳定、抗汗腐蚀、包裹层结合力达标、机械稳定性合格、存在产品标识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57E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8B58D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思派、SECG、达芬尼斯</w:t>
            </w:r>
          </w:p>
        </w:tc>
      </w:tr>
      <w:tr w14:paraId="4659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6F68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2BB11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儿童运动眼镜架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0A4E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1FD7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材质：蓖麻子环保材料、钛合金系列，运动款。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数据化精雕镜框内槽、高温稳定、抗汗腐蚀、包裹层结合力达标、机械稳定性合格、存在产品标识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C93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115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E3FB5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思派、SECG、达芬尼斯</w:t>
            </w:r>
          </w:p>
        </w:tc>
      </w:tr>
      <w:tr w14:paraId="2E34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D1A0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708A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儿童纯钛眼镜架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D1FDA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F2E58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材质：纯钛系列。</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数据化精雕镜框内槽、高温稳定、抗汗腐蚀、包裹层结合力达标、机械稳定性合格、存在产品标识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D04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178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557C7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思派、SECG、达芬尼斯</w:t>
            </w:r>
          </w:p>
        </w:tc>
      </w:tr>
      <w:tr w14:paraId="00F5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E0CC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195F3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儿童TR90眼镜架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EEA6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D9B66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材质：TR90。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数据化精雕镜框内槽、高温稳定、抗汗腐蚀、包裹层结合力达标、机械稳定性合格、存在产品标识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FDE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4132B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波米熊</w:t>
            </w:r>
            <w:r>
              <w:rPr>
                <w:rStyle w:val="13"/>
                <w:color w:val="auto"/>
                <w:bdr w:val="none" w:color="auto" w:sz="0" w:space="0"/>
                <w:lang w:val="en-US" w:eastAsia="zh-CN" w:bidi="ar"/>
              </w:rPr>
              <w:t>、DOB、隆瑞</w:t>
            </w:r>
          </w:p>
        </w:tc>
      </w:tr>
      <w:tr w14:paraId="63569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B72D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A7C0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合金眼镜架1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08FF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F5CDB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材质：传统款合金。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PVD真空多层电镀，不易掉漆，不变形，质量好，不易折断，抗汗腐蚀、包裹层结合力达标、机械稳定性合格、存在产品标识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445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95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892E3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DOB</w:t>
            </w:r>
            <w:r>
              <w:rPr>
                <w:rStyle w:val="13"/>
                <w:color w:val="auto"/>
                <w:bdr w:val="none" w:color="auto" w:sz="0" w:space="0"/>
                <w:lang w:val="en-US" w:eastAsia="zh-CN" w:bidi="ar"/>
              </w:rPr>
              <w:t>、可拉斯、隆瑞</w:t>
            </w:r>
          </w:p>
        </w:tc>
      </w:tr>
      <w:tr w14:paraId="28E4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3E85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91F8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板材眼镜架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156B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15955C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材质：透明板材。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时尚经典，适合年轻人群，不易掉漆，不变形，高温稳定、抗汗腐蚀、包裹层结合力达标、机械稳定性合格、存在产品标识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037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F4EEF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达芬尼斯</w:t>
            </w:r>
            <w:r>
              <w:rPr>
                <w:rStyle w:val="13"/>
                <w:color w:val="auto"/>
                <w:bdr w:val="none" w:color="auto" w:sz="0" w:space="0"/>
                <w:lang w:val="en-US" w:eastAsia="zh-CN" w:bidi="ar"/>
              </w:rPr>
              <w:t>、思派、SECG</w:t>
            </w:r>
          </w:p>
        </w:tc>
      </w:tr>
      <w:tr w14:paraId="6317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037B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6F610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合金眼镜架2</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9A5D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2AA297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材质：高镍合金、β-钛。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眉毛半框式样，PVD真空多层电镀，高性能尼龙拉丝嵌槽</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B4D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110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4A766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格曼苏尼、隆瑞、克罗娜</w:t>
            </w:r>
          </w:p>
        </w:tc>
      </w:tr>
      <w:tr w14:paraId="72DF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E923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8033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纯钛眼镜架</w:t>
            </w: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4DAD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E37FD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材质：优品纯钛。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真空IP无害化电镀，具有轻巧、舒适不过敏，耐用等特点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84BF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180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09F15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富士钛</w:t>
            </w:r>
            <w:r>
              <w:rPr>
                <w:rFonts w:hint="eastAsia" w:ascii="宋体" w:hAnsi="宋体" w:eastAsia="宋体" w:cs="宋体"/>
                <w:i w:val="0"/>
                <w:iCs w:val="0"/>
                <w:color w:val="auto"/>
                <w:kern w:val="0"/>
                <w:sz w:val="20"/>
                <w:szCs w:val="20"/>
                <w:u w:val="none"/>
                <w:bdr w:val="none" w:color="auto" w:sz="0" w:space="0"/>
                <w:lang w:val="en-US" w:eastAsia="zh-CN" w:bidi="ar"/>
              </w:rPr>
              <w:t>、悍马、杰克马丁</w:t>
            </w:r>
          </w:p>
        </w:tc>
      </w:tr>
      <w:tr w14:paraId="6646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A8E8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73228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纯钛眼镜架</w:t>
            </w:r>
            <w:r>
              <w:rPr>
                <w:rStyle w:val="14"/>
                <w:rFonts w:eastAsia="宋体"/>
                <w:bdr w:val="none" w:color="auto" w:sz="0" w:space="0"/>
                <w:lang w:val="en-US" w:eastAsia="zh-CN" w:bidi="ar"/>
              </w:rPr>
              <w:t>2</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291E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B229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材质：时尚款纯钛、β钛。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具有轻巧舒适耐用、时尚的特点；主推以18-35岁之间的男女时尚群体，款式新颖时尚色彩丰富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B4D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150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1D43C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富士钛、</w:t>
            </w:r>
            <w:r>
              <w:rPr>
                <w:rFonts w:hint="eastAsia" w:ascii="宋体" w:hAnsi="宋体" w:eastAsia="宋体" w:cs="宋体"/>
                <w:i w:val="0"/>
                <w:iCs w:val="0"/>
                <w:color w:val="auto"/>
                <w:kern w:val="0"/>
                <w:sz w:val="20"/>
                <w:szCs w:val="20"/>
                <w:u w:val="none"/>
                <w:bdr w:val="none" w:color="auto" w:sz="0" w:space="0"/>
                <w:lang w:val="en-US" w:eastAsia="zh-CN" w:bidi="ar"/>
              </w:rPr>
              <w:t>悍马</w:t>
            </w:r>
            <w:r>
              <w:rPr>
                <w:rStyle w:val="13"/>
                <w:color w:val="auto"/>
                <w:bdr w:val="none" w:color="auto" w:sz="0" w:space="0"/>
                <w:lang w:val="en-US" w:eastAsia="zh-CN" w:bidi="ar"/>
              </w:rPr>
              <w:t>、杰克马丁</w:t>
            </w:r>
          </w:p>
        </w:tc>
      </w:tr>
      <w:tr w14:paraId="7BF8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D9D1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3F8A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纯钛眼镜架</w:t>
            </w:r>
            <w:r>
              <w:rPr>
                <w:rStyle w:val="14"/>
                <w:rFonts w:eastAsia="宋体"/>
                <w:bdr w:val="none" w:color="auto" w:sz="0" w:space="0"/>
                <w:lang w:val="en-US" w:eastAsia="zh-CN" w:bidi="ar"/>
              </w:rPr>
              <w:t>3</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EB69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6AFC7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材质：纯钛。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有专门针对高度眼镜的设计，轻巧舒适耐用，有男女款、青年、中年的款式非常齐全高温稳定、抗汗腐蚀、包裹层结合力达标、机械稳定性合格、存在产品标识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20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178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DBF8C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富士钛、悍马、</w:t>
            </w:r>
            <w:r>
              <w:rPr>
                <w:rFonts w:hint="eastAsia" w:ascii="宋体" w:hAnsi="宋体" w:eastAsia="宋体" w:cs="宋体"/>
                <w:i w:val="0"/>
                <w:iCs w:val="0"/>
                <w:color w:val="auto"/>
                <w:kern w:val="0"/>
                <w:sz w:val="20"/>
                <w:szCs w:val="20"/>
                <w:u w:val="none"/>
                <w:bdr w:val="none" w:color="auto" w:sz="0" w:space="0"/>
                <w:lang w:val="en-US" w:eastAsia="zh-CN" w:bidi="ar"/>
              </w:rPr>
              <w:t>杰克马丁</w:t>
            </w:r>
          </w:p>
        </w:tc>
      </w:tr>
      <w:tr w14:paraId="5C72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3B0C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79FCA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小框距纯钛眼镜架</w:t>
            </w:r>
            <w:r>
              <w:rPr>
                <w:rStyle w:val="14"/>
                <w:rFonts w:eastAsia="宋体"/>
                <w:bdr w:val="none" w:color="auto" w:sz="0" w:space="0"/>
                <w:lang w:val="en-US" w:eastAsia="zh-CN" w:bidi="ar"/>
              </w:rPr>
              <w:t>4</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11C5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675E5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材质：纯钛。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适合小瞳距、成年人群，轻巧舒适耐用，有男女款、青年、中年的款式非常齐全高温稳定、抗汗腐蚀、包裹层结合力达标、机械稳定性合格、存在产品标识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6BE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138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FE57E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彼得圣</w:t>
            </w:r>
            <w:r>
              <w:rPr>
                <w:rStyle w:val="13"/>
                <w:color w:val="auto"/>
                <w:bdr w:val="none" w:color="auto" w:sz="0" w:space="0"/>
                <w:lang w:val="en-US" w:eastAsia="zh-CN" w:bidi="ar"/>
              </w:rPr>
              <w:t>、悍马、杰克马丁</w:t>
            </w:r>
          </w:p>
        </w:tc>
      </w:tr>
      <w:tr w14:paraId="4F910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6C58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107F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钛合金无框眼镜架1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960A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17902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材质：时尚款半钛、合金。钻石切边、数控打孔、无框。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适合年轻人，中青年人群产品，定位高档产品，尺寸合适、高温稳定、抗汗腐蚀、包裹层结合力达标、机械稳定性合格、存在产品标识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37C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148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3DF0B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魔尼卡</w:t>
            </w:r>
            <w:r>
              <w:rPr>
                <w:rStyle w:val="13"/>
                <w:color w:val="auto"/>
                <w:bdr w:val="none" w:color="auto" w:sz="0" w:space="0"/>
                <w:lang w:val="en-US" w:eastAsia="zh-CN" w:bidi="ar"/>
              </w:rPr>
              <w:t>、李白、海伦凯勒</w:t>
            </w:r>
          </w:p>
        </w:tc>
      </w:tr>
      <w:tr w14:paraId="1062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8C03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B15D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钛板眼镜架1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491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E626C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材质：钛板。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专业为30岁-60岁的男女消费群体设计，尺寸合适、高温稳定、抗汗腐蚀、包裹层结合力达标、机械稳定性合格、存在产品标识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7C21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150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348D9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艾思凡尔</w:t>
            </w:r>
            <w:r>
              <w:rPr>
                <w:rStyle w:val="13"/>
                <w:color w:val="auto"/>
                <w:bdr w:val="none" w:color="auto" w:sz="0" w:space="0"/>
                <w:lang w:val="en-US" w:eastAsia="zh-CN" w:bidi="ar"/>
              </w:rPr>
              <w:t>、富士钛、杰克马丁</w:t>
            </w:r>
          </w:p>
        </w:tc>
      </w:tr>
      <w:tr w14:paraId="1F7B0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E8CF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06A0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TR90眼镜3</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1E79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0BC17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材质TR90，超轻，超韧性，耐撞耐磨，摩擦系数低，有效防止在运动中，因眼镜断裂，摩擦对眼睛及脸部造成的伤害，抗化学性佳，在高温的环境下不易变形，短时间内可耐350度高温，不易融化和燃烧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0DA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38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31091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冰泉</w:t>
            </w:r>
            <w:r>
              <w:rPr>
                <w:rStyle w:val="13"/>
                <w:color w:val="auto"/>
                <w:bdr w:val="none" w:color="auto" w:sz="0" w:space="0"/>
                <w:lang w:val="en-US" w:eastAsia="zh-CN" w:bidi="ar"/>
              </w:rPr>
              <w:t>、卡罗拉、格曼苏尼</w:t>
            </w:r>
          </w:p>
        </w:tc>
      </w:tr>
      <w:tr w14:paraId="39F0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81B5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F1D4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TR90眼镜4</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8CE7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1AACC6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材质TR90，超轻，超韧性，耐撞耐磨，摩擦系数低，有效防止在运动中，因眼镜断裂，摩擦对眼睛及脸部造成的伤害，抗化学性佳，在高温的环境下不易变形，短时间内可耐350度高温，不易融化和燃烧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F22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55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09058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冰泉</w:t>
            </w:r>
            <w:r>
              <w:rPr>
                <w:rStyle w:val="13"/>
                <w:color w:val="auto"/>
                <w:bdr w:val="none" w:color="auto" w:sz="0" w:space="0"/>
                <w:lang w:val="en-US" w:eastAsia="zh-CN" w:bidi="ar"/>
              </w:rPr>
              <w:t>、</w:t>
            </w:r>
            <w:r>
              <w:rPr>
                <w:rFonts w:hint="eastAsia" w:ascii="宋体" w:hAnsi="宋体" w:eastAsia="宋体" w:cs="宋体"/>
                <w:i w:val="0"/>
                <w:iCs w:val="0"/>
                <w:color w:val="auto"/>
                <w:kern w:val="0"/>
                <w:sz w:val="20"/>
                <w:szCs w:val="20"/>
                <w:u w:val="none"/>
                <w:bdr w:val="none" w:color="auto" w:sz="0" w:space="0"/>
                <w:lang w:val="en-US" w:eastAsia="zh-CN" w:bidi="ar"/>
              </w:rPr>
              <w:t>卡罗拉</w:t>
            </w:r>
            <w:r>
              <w:rPr>
                <w:rStyle w:val="13"/>
                <w:color w:val="auto"/>
                <w:bdr w:val="none" w:color="auto" w:sz="0" w:space="0"/>
                <w:lang w:val="en-US" w:eastAsia="zh-CN" w:bidi="ar"/>
              </w:rPr>
              <w:t>、悍马</w:t>
            </w:r>
          </w:p>
        </w:tc>
      </w:tr>
      <w:tr w14:paraId="368E7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7185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D7E7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TR90眼镜5</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50B6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E18B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材质TR90，超轻，超韧性，耐撞耐磨，摩擦系数低，有效防止在运动中，因眼镜断裂，摩擦对眼睛及脸部造成的伤害，抗化学性佳，在高温的环境下不易变形，短时间内可耐350度高温，不易融化和燃烧</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9C9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70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C1C76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可拉斯、DOB、克罗娜</w:t>
            </w:r>
          </w:p>
        </w:tc>
      </w:tr>
      <w:tr w14:paraId="52D6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C712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17104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纯钛、钛合金镜架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ACE3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0BB7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材质：纯钛、钛合金。</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有专门针对高度眼镜的设计，轻巧舒适耐用，有男女款、青年、中年的款式非常齐全高温稳定、抗汗腐蚀、包裹层结合力达标、机械稳定性合格、存在产品标识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E91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150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8C962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可拉斯、DOB、</w:t>
            </w:r>
            <w:r>
              <w:rPr>
                <w:rFonts w:hint="eastAsia" w:ascii="宋体" w:hAnsi="宋体" w:eastAsia="宋体" w:cs="宋体"/>
                <w:i w:val="0"/>
                <w:iCs w:val="0"/>
                <w:color w:val="auto"/>
                <w:kern w:val="0"/>
                <w:sz w:val="20"/>
                <w:szCs w:val="20"/>
                <w:u w:val="none"/>
                <w:bdr w:val="none" w:color="auto" w:sz="0" w:space="0"/>
                <w:lang w:val="en-US" w:eastAsia="zh-CN" w:bidi="ar"/>
              </w:rPr>
              <w:t>艾思凡尔</w:t>
            </w:r>
          </w:p>
        </w:tc>
      </w:tr>
      <w:tr w14:paraId="1D5A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CFE8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73B1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偏光太阳镜架1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B4F1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D014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bdr w:val="none" w:color="auto" w:sz="0" w:space="0"/>
                <w:lang w:val="en-US" w:eastAsia="zh-CN" w:bidi="ar"/>
              </w:rPr>
              <w:t>高清尼龙偏光镜片，光学级尼龙基材；镜片透光均匀，视物无变形、无波纹，适合长时间户外、驾驶使用；3类遮阳偏光镜片，适合强光户外、驾驶；光透射比8</w:t>
            </w:r>
            <w:r>
              <w:rPr>
                <w:rStyle w:val="15"/>
                <w:rFonts w:eastAsia="宋体"/>
                <w:bdr w:val="none" w:color="auto" w:sz="0" w:space="0"/>
                <w:lang w:val="en-US" w:eastAsia="zh-CN" w:bidi="ar"/>
              </w:rPr>
              <w:noBreakHyphen/>
            </w:r>
            <w:r>
              <w:rPr>
                <w:rStyle w:val="13"/>
                <w:bdr w:val="none" w:color="auto" w:sz="0" w:space="0"/>
                <w:lang w:val="en-US" w:eastAsia="zh-CN" w:bidi="ar"/>
              </w:rPr>
              <w:t>18%，符合国标3类要求；UV400全波段防护；镜片双面阻隔UVA、UVB，紫外线阻隔率≥99.8%，镜片正反面均具备防晒膜层；七层复合膜层：①偏光层</w:t>
            </w:r>
            <w:r>
              <w:rPr>
                <w:rStyle w:val="15"/>
                <w:rFonts w:eastAsia="宋体"/>
                <w:bdr w:val="none" w:color="auto" w:sz="0" w:space="0"/>
                <w:lang w:val="en-US" w:eastAsia="zh-CN" w:bidi="ar"/>
              </w:rPr>
              <w:t> </w:t>
            </w:r>
            <w:r>
              <w:rPr>
                <w:rStyle w:val="13"/>
                <w:bdr w:val="none" w:color="auto" w:sz="0" w:space="0"/>
                <w:lang w:val="en-US" w:eastAsia="zh-CN" w:bidi="ar"/>
              </w:rPr>
              <w:t>②抗反射AR内层</w:t>
            </w:r>
            <w:r>
              <w:rPr>
                <w:rStyle w:val="15"/>
                <w:rFonts w:eastAsia="宋体"/>
                <w:bdr w:val="none" w:color="auto" w:sz="0" w:space="0"/>
                <w:lang w:val="en-US" w:eastAsia="zh-CN" w:bidi="ar"/>
              </w:rPr>
              <w:t> </w:t>
            </w:r>
            <w:r>
              <w:rPr>
                <w:rStyle w:val="13"/>
                <w:bdr w:val="none" w:color="auto" w:sz="0" w:space="0"/>
                <w:lang w:val="en-US" w:eastAsia="zh-CN" w:bidi="ar"/>
              </w:rPr>
              <w:t>③增透膜</w:t>
            </w:r>
            <w:r>
              <w:rPr>
                <w:rStyle w:val="15"/>
                <w:rFonts w:eastAsia="宋体"/>
                <w:bdr w:val="none" w:color="auto" w:sz="0" w:space="0"/>
                <w:lang w:val="en-US" w:eastAsia="zh-CN" w:bidi="ar"/>
              </w:rPr>
              <w:t> </w:t>
            </w:r>
            <w:r>
              <w:rPr>
                <w:rStyle w:val="13"/>
                <w:bdr w:val="none" w:color="auto" w:sz="0" w:space="0"/>
                <w:lang w:val="en-US" w:eastAsia="zh-CN" w:bidi="ar"/>
              </w:rPr>
              <w:t>④耐磨硬膜</w:t>
            </w:r>
            <w:r>
              <w:rPr>
                <w:rStyle w:val="15"/>
                <w:rFonts w:eastAsia="宋体"/>
                <w:bdr w:val="none" w:color="auto" w:sz="0" w:space="0"/>
                <w:lang w:val="en-US" w:eastAsia="zh-CN" w:bidi="ar"/>
              </w:rPr>
              <w:t> </w:t>
            </w:r>
            <w:r>
              <w:rPr>
                <w:rStyle w:val="13"/>
                <w:bdr w:val="none" w:color="auto" w:sz="0" w:space="0"/>
                <w:lang w:val="en-US" w:eastAsia="zh-CN" w:bidi="ar"/>
              </w:rPr>
              <w:t>⑤双面纳米防油污膜(OAR)</w:t>
            </w:r>
            <w:r>
              <w:rPr>
                <w:rStyle w:val="15"/>
                <w:rFonts w:eastAsia="宋体"/>
                <w:bdr w:val="none" w:color="auto" w:sz="0" w:space="0"/>
                <w:lang w:val="en-US" w:eastAsia="zh-CN" w:bidi="ar"/>
              </w:rPr>
              <w:t> </w:t>
            </w:r>
            <w:r>
              <w:rPr>
                <w:rStyle w:val="13"/>
                <w:bdr w:val="none" w:color="auto" w:sz="0" w:space="0"/>
                <w:lang w:val="en-US" w:eastAsia="zh-CN" w:bidi="ar"/>
              </w:rPr>
              <w:t>⑥抗眩光膜</w:t>
            </w:r>
            <w:r>
              <w:rPr>
                <w:rStyle w:val="15"/>
                <w:rFonts w:eastAsia="宋体"/>
                <w:bdr w:val="none" w:color="auto" w:sz="0" w:space="0"/>
                <w:lang w:val="en-US" w:eastAsia="zh-CN" w:bidi="ar"/>
              </w:rPr>
              <w:t> </w:t>
            </w:r>
            <w:r>
              <w:rPr>
                <w:rStyle w:val="13"/>
                <w:bdr w:val="none" w:color="auto" w:sz="0" w:space="0"/>
                <w:lang w:val="en-US" w:eastAsia="zh-CN" w:bidi="ar"/>
              </w:rPr>
              <w:t>⑦防水膜特点：消除镜片内侧反光，不容易沾指纹、手印；耐擦拭，耐磨性能高，长时间使用膜层不易脱落；TR</w:t>
            </w:r>
            <w:r>
              <w:rPr>
                <w:rStyle w:val="15"/>
                <w:rFonts w:eastAsia="宋体"/>
                <w:bdr w:val="none" w:color="auto" w:sz="0" w:space="0"/>
                <w:lang w:val="en-US" w:eastAsia="zh-CN" w:bidi="ar"/>
              </w:rPr>
              <w:noBreakHyphen/>
            </w:r>
            <w:r>
              <w:rPr>
                <w:rStyle w:val="13"/>
                <w:bdr w:val="none" w:color="auto" w:sz="0" w:space="0"/>
                <w:lang w:val="en-US" w:eastAsia="zh-CN" w:bidi="ar"/>
              </w:rPr>
              <w:t>90高分子/金属合金二选一；高弹性、轻量化；耐腐蚀、抗汗液腐蚀；可调节硅胶防滑鼻托；镜脚硅胶软垫，长时间佩戴不压鼻梁、不夹太阳穴；镜片无畸变、无波纹；色还原真实；消除路面、水面反光眩光；长时间佩戴不易产生眼晕；提供第三方光学检测报告；原装硬质眼镜盒、高品质超细纤维眼镜布、说明书、品牌吊牌、防伪标识；原厂质保不少于12个月；非人为质量问题免费更换维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D94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368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EF25B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海伦凯勒</w:t>
            </w:r>
            <w:r>
              <w:rPr>
                <w:rStyle w:val="13"/>
                <w:color w:val="auto"/>
                <w:bdr w:val="none" w:color="auto" w:sz="0" w:space="0"/>
                <w:lang w:val="en-US" w:eastAsia="zh-CN" w:bidi="ar"/>
              </w:rPr>
              <w:t>、艾思凡尔、暴龙</w:t>
            </w:r>
          </w:p>
        </w:tc>
      </w:tr>
      <w:tr w14:paraId="41C8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5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08E1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BE51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偏光太阳镜架2</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5F45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4BFC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bdr w:val="none" w:color="auto" w:sz="0" w:space="0"/>
                <w:lang w:val="en-US" w:eastAsia="zh-CN" w:bidi="ar"/>
              </w:rPr>
              <w:t>TAC树脂偏光镜片，光学树脂基材，满足基础遮阳光学要求；3类遮阳镜片，基础偏光功能；光透射比8</w:t>
            </w:r>
            <w:r>
              <w:rPr>
                <w:rStyle w:val="15"/>
                <w:rFonts w:eastAsia="宋体"/>
                <w:bdr w:val="none" w:color="auto" w:sz="0" w:space="0"/>
                <w:lang w:val="en-US" w:eastAsia="zh-CN" w:bidi="ar"/>
              </w:rPr>
              <w:noBreakHyphen/>
            </w:r>
            <w:r>
              <w:rPr>
                <w:rStyle w:val="13"/>
                <w:bdr w:val="none" w:color="auto" w:sz="0" w:space="0"/>
                <w:lang w:val="en-US" w:eastAsia="zh-CN" w:bidi="ar"/>
              </w:rPr>
              <w:t>18%；UV400防护；单面紫外线防护，紫外线阻隔率≥99%；四层基础膜层：①偏光层</w:t>
            </w:r>
            <w:r>
              <w:rPr>
                <w:rStyle w:val="15"/>
                <w:rFonts w:eastAsia="宋体"/>
                <w:bdr w:val="none" w:color="auto" w:sz="0" w:space="0"/>
                <w:lang w:val="en-US" w:eastAsia="zh-CN" w:bidi="ar"/>
              </w:rPr>
              <w:t> </w:t>
            </w:r>
            <w:r>
              <w:rPr>
                <w:rStyle w:val="13"/>
                <w:bdr w:val="none" w:color="auto" w:sz="0" w:space="0"/>
                <w:lang w:val="en-US" w:eastAsia="zh-CN" w:bidi="ar"/>
              </w:rPr>
              <w:t>②硬化耐磨层</w:t>
            </w:r>
            <w:r>
              <w:rPr>
                <w:rStyle w:val="15"/>
                <w:rFonts w:eastAsia="宋体"/>
                <w:bdr w:val="none" w:color="auto" w:sz="0" w:space="0"/>
                <w:lang w:val="en-US" w:eastAsia="zh-CN" w:bidi="ar"/>
              </w:rPr>
              <w:t> </w:t>
            </w:r>
            <w:r>
              <w:rPr>
                <w:rStyle w:val="13"/>
                <w:bdr w:val="none" w:color="auto" w:sz="0" w:space="0"/>
                <w:lang w:val="en-US" w:eastAsia="zh-CN" w:bidi="ar"/>
              </w:rPr>
              <w:t>③防水膜；无内层抗反射膜；防油污为普通涂层，容易留下指纹印记；高强度TR树脂镜框；基础弹性；固定式鼻托；满足日常佩戴使用；消除表层眩光；色彩还原一般；满足日常遮阳基础需求；软布袋+眼镜擦拭布、产品吊牌、产品合格证；质保不少于6个月；非人为质量问题保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C4C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100 </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5874B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思贝尔</w:t>
            </w:r>
            <w:r>
              <w:rPr>
                <w:rFonts w:hint="eastAsia" w:ascii="宋体" w:hAnsi="宋体" w:eastAsia="宋体" w:cs="宋体"/>
                <w:i w:val="0"/>
                <w:iCs w:val="0"/>
                <w:color w:val="auto"/>
                <w:kern w:val="0"/>
                <w:sz w:val="20"/>
                <w:szCs w:val="20"/>
                <w:u w:val="none"/>
                <w:bdr w:val="none" w:color="auto" w:sz="0" w:space="0"/>
                <w:lang w:val="en-US" w:eastAsia="zh-CN" w:bidi="ar"/>
              </w:rPr>
              <w:t>、海伦凯勒、暴龙</w:t>
            </w:r>
          </w:p>
        </w:tc>
      </w:tr>
      <w:tr w14:paraId="459CB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85EB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5064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成品老花镜</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57E9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731A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材质经济款TR90，尺寸合适、高温稳定、抗汗腐蚀、包裹层结合力达标、机械稳定性合格、存在产品标识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522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AB913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冰泉、</w:t>
            </w:r>
            <w:r>
              <w:rPr>
                <w:rFonts w:hint="eastAsia" w:ascii="宋体" w:hAnsi="宋体" w:eastAsia="宋体" w:cs="宋体"/>
                <w:i w:val="0"/>
                <w:iCs w:val="0"/>
                <w:color w:val="auto"/>
                <w:kern w:val="0"/>
                <w:sz w:val="20"/>
                <w:szCs w:val="20"/>
                <w:u w:val="none"/>
                <w:bdr w:val="none" w:color="auto" w:sz="0" w:space="0"/>
                <w:lang w:val="en-US" w:eastAsia="zh-CN" w:bidi="ar"/>
              </w:rPr>
              <w:t>新丽时</w:t>
            </w:r>
            <w:r>
              <w:rPr>
                <w:rStyle w:val="13"/>
                <w:color w:val="auto"/>
                <w:bdr w:val="none" w:color="auto" w:sz="0" w:space="0"/>
                <w:lang w:val="en-US" w:eastAsia="zh-CN" w:bidi="ar"/>
              </w:rPr>
              <w:t>、卡罗拉</w:t>
            </w:r>
          </w:p>
        </w:tc>
      </w:tr>
      <w:tr w14:paraId="7E9E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367B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68A28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离焦近视控制镜片专用镜架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A9E8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0F00E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适用人群：适合6-18岁选配离焦近视防控镜片的儿童及学生群体。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1、合金材质镜框+硅胶可调镜腿鼻托。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7693C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BD14D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082CB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55FE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CBCB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屈光参差镜片专用镜架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9B08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E3FE0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适用人群：适合患有屈光参差症状的儿童。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1、合金材质镜框+硅胶可调镜腿鼻托。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73C55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BE092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0CCD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D6B2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61E8F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TR 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F414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0E3F4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适用人群：适合10岁以上儿童群体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1、TR材质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486FA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F6420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范斯图、阿玛士、微帕</w:t>
            </w:r>
          </w:p>
        </w:tc>
      </w:tr>
      <w:tr w14:paraId="68793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220A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DC41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EMS塑料+硅胶镜架1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8CEF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3CF04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适用人群：儿童。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1、EMS塑料+硅胶材质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1E0FE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B1120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0787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615D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7520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EMS塑料+硅胶镜架2</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D522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C1A9A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适用人群：淘气活泼的儿童。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1、EMS塑料+硅胶材质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336AE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1954F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703D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6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4141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25CDA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塑钢+硅胶镜架1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A2C4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15A988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适用人群：适合8-15岁中小学生群体户外运动佩戴。</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1、塑钢+硅胶材质。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4B94C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C8BFD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卡其亚、范斯图、橙果</w:t>
            </w:r>
          </w:p>
        </w:tc>
      </w:tr>
      <w:tr w14:paraId="4A269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335B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ACCF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合金镜架1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AA88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2588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适用人群：适合12岁以上学生群体。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1、合金材质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65AD8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02D5A3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艾米诗、范斯图、江南美塑</w:t>
            </w:r>
          </w:p>
        </w:tc>
      </w:tr>
      <w:tr w14:paraId="26BE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1908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7E49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肌肤漆镜架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ADE1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39B071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1、EMS塑料+肌肤漆材质。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028A1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78BCB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艾滴、范斯图、阿玛士</w:t>
            </w:r>
          </w:p>
        </w:tc>
      </w:tr>
      <w:tr w14:paraId="1502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DBC4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C1CF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中高光度β钛镜架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EB55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72ED1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适用人群：适合13-20岁中高光度的学生群体。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1、β钛材质 </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3FB64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D81A7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艾滴、范斯图、飞跃</w:t>
            </w:r>
          </w:p>
        </w:tc>
      </w:tr>
      <w:tr w14:paraId="36B09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53F4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866A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中高光度金属镜架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F20C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399B8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适用人群：适合9-18岁中高光度的学生群体。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1、金属材质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21B20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4BF1E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克莱斯勒、范斯图、飞跃</w:t>
            </w:r>
          </w:p>
        </w:tc>
      </w:tr>
      <w:tr w14:paraId="7285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022E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3FD6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太阳镜成镜</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F9E9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2C8E44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1、TR材质+偏光镜片。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2、能有效防护太阳紫外线，适合光敏感或患有青光眼病症的老年人群体。散光度≤0.12m-1。紫外光谱透射比≤1.0%。光透射比的均匀性≤15%。符合GB 39552.1-2020检验标准。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573D5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97372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克莱斯勒、范斯图、橙果</w:t>
            </w:r>
          </w:p>
        </w:tc>
      </w:tr>
      <w:tr w14:paraId="48F2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1A3C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20892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合金镜架2</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7B62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7AEFEB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适用人群：镜架款式面向成人。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1、合金材质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38F8E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B4FA5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克莱斯勒、范斯图、江南美塑</w:t>
            </w:r>
          </w:p>
        </w:tc>
      </w:tr>
      <w:tr w14:paraId="41D6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0297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C1FA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板材镜架（成人）</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C228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2DCF59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1、板材材质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5C3E8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26B9E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奔驰、范斯图、MLB</w:t>
            </w:r>
          </w:p>
        </w:tc>
      </w:tr>
      <w:tr w14:paraId="1C26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DE8C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A954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纯钛镜架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6F94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95CC0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1、纯钛材质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4649C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559F6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奔驰、范斯图、橙果</w:t>
            </w:r>
          </w:p>
        </w:tc>
      </w:tr>
      <w:tr w14:paraId="4C5F1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2511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63761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硅胶+TR镜架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FE1C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5F467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1、硅胶与TR组合材质。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06AFF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29E87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奔驰、范斯图、橙果</w:t>
            </w:r>
          </w:p>
        </w:tc>
      </w:tr>
      <w:tr w14:paraId="13A3A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C741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29812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老花镜架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158A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34B5DD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1、TR或金属材质，款式面向老年老花人群。</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4C4D8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387E4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瑟多纳、范斯图、橙果</w:t>
            </w:r>
          </w:p>
        </w:tc>
      </w:tr>
      <w:tr w14:paraId="2B34B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50DE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8B0D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板材镜架（儿童））</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2123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E39A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1、板材材质。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5E422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27FE7BC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理查德、范斯图、海森伯格</w:t>
            </w:r>
          </w:p>
        </w:tc>
      </w:tr>
      <w:tr w14:paraId="3549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1549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7AA55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钛合金架（儿童）</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8DD6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E7A82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1、钛合金材质。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3CA36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2EBF16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理查德、范斯图、橙果</w:t>
            </w:r>
          </w:p>
        </w:tc>
      </w:tr>
      <w:tr w14:paraId="338E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AA61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1F220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折叠腿镜架（儿童板材）</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9EA6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6A8873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1、板材材质、镜腿能够折叠。</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39A6A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129EE6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37DB5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8675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1D72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儿童硅胶镜架1</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63FED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367617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1、硅胶材质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126C9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02BB2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6C28E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B3E4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050D6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无螺丝镜架（儿童板材）</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B81B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4487C8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1、板材材质、镜架无螺丝固定，桩头处不易损坏。</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7B692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608E392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4655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4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8E37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355D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半钛架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44747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5CCA06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1、β钛材质、款式面向成人。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12236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40CA98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34F4C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48C0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51DDA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钛合金架（成人）</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52CEA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74DBC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1、钛合金材质。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68E9B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78F740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301F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1DD22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46C7D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塑钢架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A313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70EBBF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1、塑钢材质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256E5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30E7DB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范斯图、江南美塑、微帕</w:t>
            </w:r>
          </w:p>
        </w:tc>
      </w:tr>
      <w:tr w14:paraId="22EC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32A10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3F5B5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混合架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23484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1FD0E6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1、合金硅胶材质、款式复古。</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27D6D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5ACE1E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r w14:paraId="0C5B9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49" w:type="dxa"/>
            <w:tcBorders>
              <w:top w:val="single" w:color="000000" w:sz="4" w:space="0"/>
              <w:left w:val="single" w:color="000000" w:sz="4" w:space="0"/>
              <w:bottom w:val="single" w:color="000000" w:sz="4" w:space="0"/>
              <w:right w:val="single" w:color="000000" w:sz="4" w:space="0"/>
            </w:tcBorders>
            <w:shd w:val="clear"/>
            <w:vAlign w:val="center"/>
          </w:tcPr>
          <w:p w14:paraId="0FD80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3511" w:type="dxa"/>
            <w:tcBorders>
              <w:top w:val="single" w:color="000000" w:sz="4" w:space="0"/>
              <w:left w:val="single" w:color="000000" w:sz="4" w:space="0"/>
              <w:bottom w:val="single" w:color="000000" w:sz="4" w:space="0"/>
              <w:right w:val="single" w:color="000000" w:sz="4" w:space="0"/>
            </w:tcBorders>
            <w:shd w:val="clear"/>
            <w:vAlign w:val="center"/>
          </w:tcPr>
          <w:p w14:paraId="7B112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板材+钛合金架</w:t>
            </w:r>
          </w:p>
        </w:tc>
        <w:tc>
          <w:tcPr>
            <w:tcW w:w="849" w:type="dxa"/>
            <w:tcBorders>
              <w:top w:val="single" w:color="000000" w:sz="4" w:space="0"/>
              <w:left w:val="single" w:color="000000" w:sz="4" w:space="0"/>
              <w:bottom w:val="single" w:color="000000" w:sz="4" w:space="0"/>
              <w:right w:val="single" w:color="000000" w:sz="4" w:space="0"/>
            </w:tcBorders>
            <w:shd w:val="clear"/>
            <w:vAlign w:val="center"/>
          </w:tcPr>
          <w:p w14:paraId="700F9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副</w:t>
            </w:r>
          </w:p>
        </w:tc>
        <w:tc>
          <w:tcPr>
            <w:tcW w:w="6052" w:type="dxa"/>
            <w:tcBorders>
              <w:top w:val="single" w:color="000000" w:sz="4" w:space="0"/>
              <w:left w:val="single" w:color="000000" w:sz="4" w:space="0"/>
              <w:bottom w:val="single" w:color="000000" w:sz="4" w:space="0"/>
              <w:right w:val="single" w:color="000000" w:sz="4" w:space="0"/>
            </w:tcBorders>
            <w:shd w:val="clear"/>
            <w:vAlign w:val="center"/>
          </w:tcPr>
          <w:p w14:paraId="0C32B4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1、板材+钛合金材质、款式复古。</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2、耐疲劳：经500次试验后，永久变形量应不大于5mm。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3、鼻梁变形：永久变形量X≤0.02c。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4镜片夹持力：装上试片的镜架，两试片不应从镜圈槽或吊丝中全部或部分脱出。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5、高温尺寸稳定性：-12～+6mm。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6、包覆层性能：试验至24h时，易与皮肤长时间接触的部位不出现腐蚀、表面退化或脱落。符合GB/T 14214-2019检验标准。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7、镜架标有镜架总长度，单个镜框长度，镜框高度，鼻梁长度，镜腿长度，前倾角参数</w:t>
            </w:r>
          </w:p>
        </w:tc>
        <w:tc>
          <w:tcPr>
            <w:tcW w:w="1134" w:type="dxa"/>
            <w:tcBorders>
              <w:top w:val="single" w:color="000000" w:sz="4" w:space="0"/>
              <w:left w:val="single" w:color="000000" w:sz="4" w:space="0"/>
              <w:bottom w:val="single" w:color="000000" w:sz="4" w:space="0"/>
              <w:right w:val="single" w:color="000000" w:sz="4" w:space="0"/>
            </w:tcBorders>
            <w:shd w:val="clear"/>
            <w:vAlign w:val="center"/>
          </w:tcPr>
          <w:p w14:paraId="4A124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306" w:type="dxa"/>
            <w:tcBorders>
              <w:top w:val="single" w:color="000000" w:sz="4" w:space="0"/>
              <w:left w:val="single" w:color="000000" w:sz="4" w:space="0"/>
              <w:bottom w:val="single" w:color="000000" w:sz="4" w:space="0"/>
              <w:right w:val="single" w:color="000000" w:sz="4" w:space="0"/>
            </w:tcBorders>
            <w:shd w:val="clear"/>
            <w:vAlign w:val="center"/>
          </w:tcPr>
          <w:p w14:paraId="068559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none" w:color="auto" w:sz="0" w:space="0"/>
                <w:lang w:val="en-US" w:eastAsia="zh-CN" w:bidi="ar"/>
              </w:rPr>
              <w:t>范斯图、橙果、微帕</w:t>
            </w:r>
          </w:p>
        </w:tc>
      </w:tr>
    </w:tbl>
    <w:p w14:paraId="2867415D">
      <w:pPr>
        <w:rPr>
          <w:rFonts w:hint="eastAsia" w:ascii="宋体" w:hAnsi="宋体" w:eastAsia="宋体" w:cs="宋体"/>
          <w:b/>
          <w:bCs/>
          <w:color w:val="auto"/>
          <w:sz w:val="40"/>
          <w:szCs w:val="40"/>
        </w:rPr>
      </w:pPr>
      <w:r>
        <w:rPr>
          <w:rFonts w:hint="eastAsia" w:ascii="宋体" w:hAnsi="宋体" w:eastAsia="宋体" w:cs="宋体"/>
          <w:b/>
          <w:bCs/>
          <w:color w:val="auto"/>
          <w:sz w:val="40"/>
          <w:szCs w:val="40"/>
        </w:rPr>
        <w:br w:type="page"/>
      </w:r>
    </w:p>
    <w:p w14:paraId="56F30163">
      <w:pPr>
        <w:numPr>
          <w:ilvl w:val="0"/>
          <w:numId w:val="1"/>
        </w:numPr>
        <w:ind w:firstLine="402" w:firstLineChars="100"/>
        <w:jc w:val="center"/>
        <w:rPr>
          <w:rFonts w:hint="eastAsia" w:ascii="宋体" w:hAnsi="宋体" w:eastAsia="宋体" w:cs="宋体"/>
          <w:b/>
          <w:bCs/>
          <w:color w:val="auto"/>
          <w:sz w:val="40"/>
          <w:szCs w:val="40"/>
        </w:rPr>
      </w:pPr>
      <w:r>
        <w:rPr>
          <w:rFonts w:hint="eastAsia" w:ascii="宋体" w:hAnsi="宋体" w:eastAsia="宋体" w:cs="宋体"/>
          <w:b/>
          <w:bCs/>
          <w:color w:val="auto"/>
          <w:sz w:val="40"/>
          <w:szCs w:val="40"/>
        </w:rPr>
        <w:t>眼镜</w:t>
      </w:r>
      <w:r>
        <w:rPr>
          <w:rFonts w:hint="eastAsia" w:ascii="宋体" w:hAnsi="宋体" w:eastAsia="宋体" w:cs="宋体"/>
          <w:b/>
          <w:bCs/>
          <w:color w:val="auto"/>
          <w:sz w:val="40"/>
          <w:szCs w:val="40"/>
          <w:lang w:val="en-US" w:eastAsia="zh-CN"/>
        </w:rPr>
        <w:t>片</w:t>
      </w:r>
      <w:r>
        <w:rPr>
          <w:rFonts w:hint="eastAsia" w:ascii="宋体" w:hAnsi="宋体" w:eastAsia="宋体" w:cs="宋体"/>
          <w:b/>
          <w:bCs/>
          <w:color w:val="auto"/>
          <w:sz w:val="40"/>
          <w:szCs w:val="40"/>
        </w:rPr>
        <w:t>采购清单</w:t>
      </w:r>
    </w:p>
    <w:tbl>
      <w:tblPr>
        <w:tblStyle w:val="2"/>
        <w:tblW w:w="145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9"/>
        <w:gridCol w:w="3513"/>
        <w:gridCol w:w="849"/>
        <w:gridCol w:w="6051"/>
        <w:gridCol w:w="849"/>
        <w:gridCol w:w="1133"/>
        <w:gridCol w:w="1306"/>
      </w:tblGrid>
      <w:tr w14:paraId="42E2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8AB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6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标的名称</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500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5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B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8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单价预控价（元）</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3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参考品牌</w:t>
            </w:r>
          </w:p>
        </w:tc>
      </w:tr>
      <w:tr w14:paraId="6A82B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7CA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C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1.59成长怡钻立方爱动膜现片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7CE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DB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融合离焦设计，双专利融合，重新定位动态信号，增强刺激作用，从而缓解近视进展。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钻立方爱动膜耐磨，持久耐用。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B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D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2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494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49A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C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1.59成长怡钻立方爱动膜定制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B37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54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融合离焦设计，双专利融合，重新定位动态信号，增强刺激作用，从而缓解近视进展。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钻立方爱动膜耐磨，持久耐用。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5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C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C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697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80D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F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1.59小乐圆H钻立方铂金膜现片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61D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0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B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A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D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3FC4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6E7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A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1.5小乐圆H钻立方铂金膜定制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F58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A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2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E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F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2016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573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D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1.59小乐圆H钻立方铂金膜定制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2E4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8E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0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3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6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09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171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1.6小乐圆H钻立方铂金膜定制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D27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D9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4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8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3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B643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46F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F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1.67小乐圆H钻立方铂金膜定制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486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A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7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A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A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FF9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1AC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5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1.5小乐圆H钻立方防蓝光膜定制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300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E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3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4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F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023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689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6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1.59小乐圆H钻立方防蓝光膜定制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E57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F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C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3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E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5C8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B7D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B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1.6小乐圆H钻立方防蓝光膜定制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F84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64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0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A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6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B724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6D9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A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1.67小乐圆H钻立方防蓝光膜定制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B6B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2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全球多个临床实验中正面了其安全性和有效性，有效缓解近视加深在延缓眼轴增长的效率上，小乐圆H版镜片达71%。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8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C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D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C512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9AE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C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1.59小乐圆S钻立方爱动膜现片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F48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A3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钻立方爱动膜耐磨，持久耐用。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2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F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6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1F0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9FA5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4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1.5小乐圆S钻立方铂金膜定制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38D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27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B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F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4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53CA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6C5B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1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BD9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43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5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5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F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D02D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558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8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1.6小乐圆S钻立方铂金膜定制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DD3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2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2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6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2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C16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1FE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F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1.67小乐圆S钻立方铂金膜定制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3BE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91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钻立方铂金膜耐磨，持久耐用。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0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4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3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AB6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B4F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3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1.5小乐圆S钻立方防蓝光膜定制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C21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BE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9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8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6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C868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2043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6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1.59小乐圆S钻立方防蓝光膜定制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0225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F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C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1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5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36C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B23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4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1.6小乐圆S钻立方防蓝光膜定制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153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5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4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7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5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70A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445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4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1.67小乐圆S钻立方防蓝光膜定制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8B5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48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采用受OK镜启发的“C.A.R.E专利结构”，安全有效缓解近视加深。 全球多个临床实验中正面了其安全性和有效性，有效缓解近视加深在延缓眼轴增长的效率上，小乐圆S版镜片达68%。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5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4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D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3348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E9B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2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1.59小瞳堡钻立方爱动膜定制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5AB0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4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M.O.V.E三维动态陈列设计，安全有效缓解近视加深。 全球多个临床实验中正面了其安全性和有效性，有效缓解近视加深在延缓眼轴增长的效率上。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D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4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0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EBF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CA26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F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1.59小瞳堡钻立方铂金膜定制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D7EB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7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M.O.V.E三维动态陈列设计，安全有效缓解近视加深。 全球多个临床实验中正面了其安全性和有效性，有效缓解近视加深在延缓眼轴增长的效率上。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安全防护：抗冲击，提供高达400nm紫外线双重防护。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钻立方防蓝光膜耐磨，持久耐用。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D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5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7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03A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09B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9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8E9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E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B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6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4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71E8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E0D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1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97C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0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7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A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A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C3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CFD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6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21D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FC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F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D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3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F097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B75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5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646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39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0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2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1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48F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A44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1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743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D8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7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8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8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CFF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A68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D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71AD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4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E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5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1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C184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4C71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1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9382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02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6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6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A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E822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BDF3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C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7AC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6D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B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D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B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D83D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B33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7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1.59泽锐单光镜片钻立方铂金膜现片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554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01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材质1.59自由环面设计PC片蓝膜库存片，镜片清晰视区由中心向周边拓展，视野宽广，镜片美薄，高透光，耐磨损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A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6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3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FC1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02E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4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106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A0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8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B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1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C1D5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283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8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95F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E1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球镜：+13.00～-20.00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2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E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D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44FD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DD5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F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0D5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9E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2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A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0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012D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56C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0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938E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C8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9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3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5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124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F54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6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4B0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CE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B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8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A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FC32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DE2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3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764C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73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材质1.74自由环面设计树脂片蓝膜定制片，镜片清晰视区由中心向周边拓展，视野宽广，镜片美薄，高透光，耐磨损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7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6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1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F20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672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9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D16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A6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2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2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6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011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249A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E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776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48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D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8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5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D3B8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FAE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9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AA09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5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材质1.67自由环面设计树脂片蓝膜库存片，镜片清晰视区由中心向周边拓展，视野宽广，镜片美薄，高透光，耐磨损；防蓝光效果好，能够阻挡波长达400nn的紫外线，保护眼睛及眼周肌肤健康。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C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4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F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850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8AE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B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CF81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F0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球镜：+13.00～-20.00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材质1.74自由环面设计树脂片绿膜库存片，镜片清晰视区由中心向周边拓展，视野宽广，镜片美薄，高透光，耐磨损；防蓝光效果好，能够阻挡波长达400nn的紫外线，保护眼睛及眼周肌肤健康。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E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0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7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6862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47E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7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515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3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材质1.60自由环面设计树脂片蓝膜定制片，镜片清晰视区由中心向周边拓展，视野宽广，镜片美薄，高透光，耐磨。；防蓝光效果好，能够阻挡波长达400nn的紫外线，保护眼睛及眼周肌肤健康。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A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C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7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BF99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870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9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0C4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B5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材质1.67自由环面设计树脂片蓝膜定制片，镜片清晰视区由中心向周边拓展，视野宽广，镜片美薄，高透光，耐磨损。；防蓝光效果好，能够阻挡波长达400nn的紫外线，保护眼睛及眼周肌肤健康。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A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B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E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9273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64D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9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012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9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材质1.74自由环面设计树脂片蓝膜定制片，镜片清晰视区由中心向周边拓展，视野宽广，镜片美薄，高透光，耐磨损。；防蓝光效果好，能够阻挡波长达400nn的紫外线，保护眼睛及眼周肌肤健康。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F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3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5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61B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383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C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1.56泽锐单光镜片防蓝光Plus+钻立方铂金膜现片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C27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4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设计树脂片蓝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2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F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2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EC6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92F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7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1.6泽锐单光镜片防蓝光Plus+钻立方铂金膜现片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72A5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2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蓝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A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B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815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D6B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E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1.67泽锐单光镜片防蓝光Plus+钻立方铂金膜现片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3D6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A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3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1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9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9DC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95E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F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1.74泽锐单光镜片防蓝光Plus+钻立方铂金膜现片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351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E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球镜：+13.00～-20.00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蓝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7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2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6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77CC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F5A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7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1.6泽锐单光镜片防蓝光Plus+钻立方铂金膜定制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755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D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蓝膜定制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F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F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3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BFF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84F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C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1.67泽锐单光镜片防蓝光Plus+钻立方铂金膜定制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E1B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E9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蓝膜定制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C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1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D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70FE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A6B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A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1.74泽锐单光镜片防蓝光Plus+钻立方铂金膜定制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C12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EB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蓝膜定制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3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E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6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FD5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C50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1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E49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26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材质1.56自由环面设计树脂片鎏金膜库存片，镜片清晰视区由中心向周边拓展，视野宽广，镜片美薄，高透光，耐磨损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2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0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4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F82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328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6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1E2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BB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材质1.60自由环面设计树脂片鎏金膜库存片，镜片清晰视区由中心向周边拓展，视野宽广，镜片美薄，高透光，耐磨损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4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7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9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A1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69B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E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C04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7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材质1.67自由环面设计树脂片鎏金膜库存片，镜片清晰视区由中心向周边拓展，视野宽广，镜片美薄，高透光，耐磨损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1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B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3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A80D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A9D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A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0DD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7D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球镜：+13.00～-20.00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4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7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1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B4F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EC7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B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752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E4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材质1.60自由环面设计树脂片鎏金膜定制片，镜片清晰视区由中心向周边拓展，视野宽广，镜片美薄，高透光，耐磨损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C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8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4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C0D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2B1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8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E4F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FE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材质1.67自由环面设计树脂片鎏金膜定制片，镜片清晰视区由中心向周边拓展，视野宽广，镜片美薄，高透光，耐磨损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3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D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B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9A8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B92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738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B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材质1.74自由环面设计树脂片鎏金膜定制片，镜片清晰视区由中心向周边拓展，视野宽广，镜片美薄，高透光，耐磨损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1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7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1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76B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53F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9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1.6泽锐单光镜片防蓝光Plus+钻立方鎏金膜现片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E9D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62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设计树脂片鎏金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1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B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A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221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864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E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1.67泽锐单光镜片防蓝光Plus+钻立方鎏金膜现片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C76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53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设计树脂片鎏金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1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0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1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79A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9E6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7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1.74泽锐单光镜片防蓝光Plus+钻立方鎏金膜现片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542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88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设计树脂片鎏金膜库存片，镜片清晰视区由中心向周边拓展，视野宽广，镜片美薄，高透光，耐磨损。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0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8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088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85E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A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1.56泽锐单光镜片焕色视界X钻立方绿晶膜现片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D4F3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F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球镜：+13.00～-20.00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材质1.56自由环面变色设计树脂片绿膜库存片，镜片清晰视区由中心向周边拓展，视野宽广，镜片美薄，高透光，耐磨损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E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6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0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98B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9D6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A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1.6泽锐单光镜片焕色视界X钻立方绿晶膜现片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4D73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EB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材质1.60自由环面变色设计树脂片绿膜库存片，镜片清晰视区由中心向周边拓展，视野宽广，镜片美薄，高透光，耐磨损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7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4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2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C3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2D4C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0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CAB2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2A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材质1.60自由环面变色设计树脂片绿膜定制片，镜片清晰视区由中心向周边拓展，视野宽广，镜片美薄，高透光，耐磨损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5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C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8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089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C90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1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B4D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86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材质1.67自由环面变色设计树脂片绿膜定制片，镜片清晰视区由中心向周边拓展，视野宽广，镜片美薄，高透光，耐磨损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6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C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9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728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BC9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C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FB3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C0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材质1.74自由环面变色设计树脂片绿膜定制片，镜片清晰视区由中心向周边拓展，视野宽广，镜片美薄，高透光，耐磨损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C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3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9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EA71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CAB0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7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1.56泽锐单光镜片焕色视界X钻立方铂金膜现片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B07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F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材质1.56自由环面变色设计树脂片绿膜库存片，镜片清晰视区由中心向周边拓展，视野宽广，镜片美薄，高透光，耐磨损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A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F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5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FB79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3E1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7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1.6泽锐单光镜片焕色视界X钻立方铂金膜现片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13DE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56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材质1.60自由环面变色设计树脂片蓝膜库存片，镜片清晰视区由中心向周边拓展，视野宽广，镜片美薄，高透光，耐磨损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A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A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E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3D6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FF6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5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9E2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7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材质1.60自由环面变色设计树脂片蓝膜定制片，镜片清晰视区由中心向周边拓展，视野宽广，镜片美薄，高透光，耐磨损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0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B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B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F6F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4A4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E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6C0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9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材质1.67自由环面变色设计树脂片蓝膜定制片，镜片清晰视区由中心向周边拓展，视野宽广，镜片美薄，高透光，耐磨损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A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5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D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F24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13F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8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B21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EE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材质1.74自由环面变色设计树脂片蓝膜定制片，镜片清晰视区由中心向周边拓展，视野宽广，镜片美薄，高透光，耐磨损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B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9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F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F4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78F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0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1.6泽锐单光镜片焕色视界X钻立方鎏金膜定制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D0D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A7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材质1.60自由环面变色设计树脂片黄膜定制片，镜片清晰视区由中心向周边拓展，视野宽广，镜片美薄，高透光，耐磨损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7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A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0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88B7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3BA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5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1.67泽锐单光镜片焕色视界X钻立方鎏金膜定制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C0A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EA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材质1.67自由环面变色设计树脂片黄膜定制片，镜片清晰视区由中心向周边拓展，视野宽广，镜片美薄，高透光，耐磨损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5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3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0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341A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E79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C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1.74泽锐单光镜片焕色视界X钻立方鎏金膜定制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51B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E4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材质1.74自由环面变色设计树脂片黄膜定制片，镜片清晰视区由中心向周边拓展，视野宽广，镜片美薄，高透光，耐磨损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E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4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1A07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37E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9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1.56新清锐单光非球面钻立方铂金膜现片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D58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B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非球面设计树脂片高能离子轰击技术蓝膜库存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3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1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7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649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DC2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E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1.6新清锐单光非球面钻立方铂金膜现片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E437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BC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树脂片高能离子轰击技术蓝膜库存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4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0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6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62C4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B1E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C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1.67新清锐单光非球面钻立方铂金膜现片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C6D3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00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片高能离子轰击技术蓝膜库存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8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F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6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D496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9D3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F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1.74新清锐单光非球面钻立方铂金膜现片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D11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F7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设计树脂片高能离子轰击技术蓝膜库存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2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F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1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1A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7BD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A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1.6新清锐单光非球面钻立方铂金膜定制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349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B7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树脂片高能离子轰击技术蓝膜定制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4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1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B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25B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31E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E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1.67新清锐单光非球面钻立方铂金膜定制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E6C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EB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片高能离子轰击技术蓝膜定制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C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E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F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E64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FD5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8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1.6新清锐单光非球面焕色视界X钻立方铂金膜定制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033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9A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片高能离子轰击技术蓝膜定制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0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6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F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7FF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50CB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0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1.67新清锐单光非球面焕色视界X钻立方铂金膜定制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EAF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EE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球镜：-2.25～-12.00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树脂片高能离子轰击技术蓝膜定制片独特非球面设计，糅合先进的曲面设计，带来宽阔的视野和真实的视界；采用科学曲面优化设计：曲率是镜片良好成像的一种重要因素，根据眼球的运动规律，通过科学计算使得镜片的内表面弯度接近，达到科学的矫正效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D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5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D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2537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17BE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E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1.5防蓝光球面单光镜片钻立方防蓝光膜现片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792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19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球镜：+10.50～-11.00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材质1.50非球面设计防蓝光树脂片防蓝光膜库存片，科学曲率，反射部分蓝紫光，UV400防护，镜片美薄，高透光，耐磨损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E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D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C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70B4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6E62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E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1.56防蓝光非球面单光镜片钻立方防蓝光膜现片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EE1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7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材质1.56非球面设计防蓝光树脂片防蓝光膜库存片，科学曲率，反射部分蓝紫光，UV400防护，镜片美薄，高透光，耐磨损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0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7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C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321F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FB35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E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1.6防蓝光非球面单光镜片钻立方防蓝光膜现片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30B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4B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柱镜：0.00～-5.00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材质1.60非球面设计防蓝光树脂片防蓝光膜库存片，科学曲率，反射部分蓝紫光，UV400防护，镜片美薄，高透光，耐磨损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5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2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B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84D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105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8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1.67防蓝光非球面单光镜片钻立方防蓝光膜现片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C07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BF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柱镜：0.00～-5.00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材质1.67非球面设计防蓝光树脂片防蓝光膜库存片，科学曲率，反射部分蓝紫光，UV400防护，镜片美薄，高透光，耐磨损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D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8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0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4F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8B7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C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1.74防蓝光非球面单光镜片钻立方防蓝光膜现片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724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B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材质1.74非球面设计防蓝光树脂片防蓝光膜库存片，科学曲率，反射部分蓝紫光，UV400防护，镜片美薄，高透光，耐磨损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3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B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A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CDB6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24E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7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1.5A系列2.0单光球面清晖膜现片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E85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E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材质1.50球面设计树脂清晖膜镜片库存片，科学曲率，镜片美薄，在原基础上加强耐磨性，透光性并采用新膜层颜色:清晖膜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A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6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C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AA4B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166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B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1.56A系列2.0单光非球面清晖膜现片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995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EA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材质1.56非球面设计树脂清晖膜镜片库存片，科学曲率，镜片美薄，在原基础上加强耐磨性，透光性并采用新膜层颜色:清晖膜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9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4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7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62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818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4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1.6A系列2.0单光非球面清晖膜现片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225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9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材质1.60非球面设计树脂清晖膜镜片库存片，科学曲率，镜片美薄，在原基础上加强耐磨性，透光性并采用新膜层颜色:清晖膜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C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B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E69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E1D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2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1.67A系列2.0单光非球面清晖膜现片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79D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19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材质1.67非球面设计树脂清晖膜镜片库存片，科学曲率，镜片美薄，在原基础上加强耐磨性，透光性并采用新膜层颜色:清晖膜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4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1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9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639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D4E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8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1.74A系列2.0单光非球面清晖膜现片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27D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C3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 -0.00～-3.00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材质1.74非球面设计树脂清晖膜镜片库存片，科学曲率，镜片美薄，在原基础上加强耐磨性，透光性并采用新膜层颜色:清晖膜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0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A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6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3F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095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F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1.6A系列2.0单光非球面清晖膜定制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D85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0B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球镜：+6.50～-10.00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5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C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0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EDDB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E59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F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1.67A系列2.0单光非球面清晖膜定制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864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4B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球镜：+10.50～-11.00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5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7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6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88F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43F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E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1.74A系列2.0单光非球面清晖膜定制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BFA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A5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4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C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A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75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287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2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1.5A系列2.0球面单光镜片防蓝光Plus清晖膜现片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118F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4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设计树脂清晖膜镜片库存片，科学曲率，镜片美薄，在原基础上加强耐磨性，透光性并采用新膜层颜色:清晖膜，防蓝光效果佳，能够阻挡波长达400nn的紫外线。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3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1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1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FE7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1E79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1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1.6A系列2.0非球面单光镜片防蓝光Plus清晖膜现片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FD9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80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树脂清晖膜镜片库存片，科学曲率，镜片美薄，在原基础上加强耐磨性，透光性并采用新膜层颜色:清晖膜，防蓝光效果佳，能够阻挡波长达400nn的紫外线。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9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D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0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B43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F28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F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1.67A系列2.0非球面单光镜片防蓝光Plus清晖膜现片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984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0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清晖膜镜片库存片，科学曲率，镜片美薄，在原基础上加强耐磨性，透光性并采用新膜层颜色:清晖膜，防蓝光效果佳，能够阻挡波长达400nn的紫外线。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5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0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6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1BA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2E2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9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1.5A系列2.0单光球面焕色视界X清晖膜定制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1E59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D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材质1.50球面变色设计树脂清晖膜镜片定制片，科学曲率，镜片美薄，在原基础上加强耐磨性，透光性并采用新膜层颜色:清晖膜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B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0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11B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B5E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3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1.6A系列2.0单光非球面焕色视界X清晖膜定制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353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9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E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D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18C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8D5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A1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1.67A系列2.0单光非球面焕色视界X清晖膜定制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13B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FC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6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0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6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C21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64C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A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1.74A系列2.0单光非球面焕色视界X清晖膜定制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E90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FA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材质1.74非球面变色设计树脂清晖膜镜片定制片，科学曲率，镜片美薄，在原基础上加强耐磨性，透光性并采用新膜层颜色:清晖膜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B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E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9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541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D6E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3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1.6A系列时尚型单光镜片莲花膜定制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14C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80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球面设计树脂镜片莲花膜定制片.1、内表面为非球面。2、拥有优秀的多层镀膜结构，它包含加硬膜、超级减反射膜及清洁顶膜并同时具有抗电功能，为镜片提供全方位的保护。3、1.67折射率高达58的阿贝数赋予镜片良好的光学性能。4、膜层特性：耐磨性好、易护理、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6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3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F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F75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3C17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F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1.67A系列时尚型单光镜片莲花膜定制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105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F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树脂镜片莲花膜定制片.1、内表面为非球面。2、拥有优秀的多层镀膜结构，它包含加硬膜、超级减反射膜及清洁顶膜并同时具有抗电功能，为镜片提供全方位的保护。3、1.67折射率高达58的阿贝数赋予镜片良好的光学性能。4、膜层特性：耐磨性好、易护理、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4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2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7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ACA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9A0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2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8FB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C8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材质1.50渐进设计树脂镜片高能离子轰击技术蓝膜定制片，根据不同年龄瞳孔大小和进光量，优化区域光学设计，镜片高透光，耐磨损..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C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5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E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66E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B44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5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F47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24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材质1.60轻渐进设计树脂镜片高能离子轰击技术绿膜定制片，根据不同年龄瞳孔大小和进光量；优化设计的屈光度渐进曲线，实现轻松聚焦，舒适看远看近。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3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F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2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739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08C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E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A77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6F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材质1.67轻渐进设计树脂镜片高能离子轰击技术绿膜定制片，根据不同年龄瞳孔大小和进光量，优化设计的屈光度渐进曲线，实现轻松聚焦，舒适看远看近。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4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2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D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E79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FCC0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D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1.74睐光2.0轻渐进专业版钻立方绿晶膜定制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C4B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BE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材质1.74轻渐进设计树脂镜片高能离子轰击技术绿膜定制片，根据不同年龄瞳孔大小和进光量，优化设计的屈光度渐进曲线，实现轻松聚焦，舒适看远看近。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7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A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A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837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CE6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8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B86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E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材质1.50轻渐进设计树脂镜片基材防蓝光+健康防护定制片，根据不同年龄瞳孔大小和进光量，优化设计的屈光度渐进曲线，实现轻松聚焦，舒适看远看近。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3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6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9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66EE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F1D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B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6F1E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37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F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F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8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236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650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7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A49B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E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6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7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7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F97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99C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F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1.74睐光2.0轻渐进专业版钻立方铂金膜定制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EAA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0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1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0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B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6365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DC7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D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B20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8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高能离子轰击技术蓝膜定制片，根据不同年龄瞳孔大小和进光量，优化设计的屈光度渐进曲线，实现轻松聚焦，舒适看远看近。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C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A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1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7F3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517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C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9627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C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根据不同年龄瞳孔大小和进光量，优化设计的屈光度渐进曲线，实现轻松聚焦，舒适看远看近。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2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C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0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188C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23B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0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8E8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7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轻渐进设计树脂镜片高能离子轰击技术蓝膜定制片，根据不同年龄瞳孔大小和进光量，优化设计的屈光度渐进曲线，实现轻松聚焦，舒适看远看近。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8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9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E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24C6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453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1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1.74睐光2.0轻渐进专业版钻立方防蓝光膜定制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EB7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E7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根据不同年龄瞳孔大小和进光量，优化设计的屈光度渐进曲线，实现轻松聚焦，舒适看远看近。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7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6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A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F9E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128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9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6E45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8A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高能离子轰击技术蓝膜定制片，根据不同年龄瞳孔大小和进光量，优化设计的屈光度渐进曲线，实现轻松聚焦，舒适看远看近。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D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5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C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22D7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9C2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F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EAE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9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根据不同年龄瞳孔大小和进光量，优化设计的屈光度渐进曲线，实现轻松聚焦，舒适看远看近。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A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9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B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8CD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D54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8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682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5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蓝膜定制片，根据不同年龄瞳孔大小和进光量，优化设计的屈光度渐进曲线，实现轻松聚焦，舒适看远看近。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9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3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E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069E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388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1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1.74睐光2.0轻渐进专业版防蓝光Plus+钻立方铂金膜防卫版定制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BAA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8B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根据不同年龄瞳孔大小和进光量，优化设计的屈光度渐进曲线，实现轻松聚焦，舒适看远看近。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5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6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C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AE1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AA9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9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B619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99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材质.5轻渐进设计树脂镜片高能离子轰击技术鎏金膜定制片，根据不同年龄瞳孔大小和进光量，优化设计的屈光度渐进曲线，实现轻松聚焦，舒适看远看近。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0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6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A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452C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630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E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800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8D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2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E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7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4B24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1C2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8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598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8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C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9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F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044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6B5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5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1.74睐光2.0轻渐进专业版钻立方鎏金膜定制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775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ED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A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9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6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939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594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5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958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CB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材质1.50轻渐进设计变色树脂镜片高能离子轰击技术绿膜定制片，根据不同年龄瞳孔大小和进光量；优化设计的屈光度渐进曲线，实现轻松聚焦，舒适看远看近。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7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9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0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08B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2060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9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487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7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材质1.60轻渐进设计变色树脂镜片高能离子轰击技术蓝膜定制片，根据不同年龄瞳孔大小和进光量，优化设计的屈光度渐进曲线，实现轻松聚焦，舒适看远看近。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2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F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E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1FA6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89E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E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846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材质1.67轻渐进设计变色树脂镜片高能离子轰击技术绿膜定制片，根据不同年龄瞳孔大小和进光量，优化设计的屈光度渐进曲线，实现轻松聚焦，舒适看远看近。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5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3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8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B33F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E21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8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B8A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A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材质1.50轻渐进设计变色树脂镜片高能离子轰击技术蓝膜定制片，根据不同年龄瞳孔大小和进光量，优化设计的屈光度渐进曲线，实现轻松聚焦，舒适看远看近。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F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C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2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AB4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5DB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8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3FE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F0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材质1.60轻渐进设变色设计树脂镜片高能离子轰击技术蓝膜定制片，根据不同年龄瞳孔大小和进光量，优化设计的屈光度渐进曲线，实现轻松聚焦，舒适看远看近。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E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C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9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EBB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23E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6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323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D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材质1.67轻渐进变色设计树脂镜片高能离子轰击技术蓝膜定制片，根据不同年龄瞳孔大小和进光量，优化设计的屈光度渐进曲线，实现轻松聚焦，舒适看远看近。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F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0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D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9EB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FEC7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A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1.5睐光2.0轻渐进专业版焕色视界X钻立方鎏金膜定制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00C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2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材质1.50轻渐进设计变色树脂镜片高能离子轰击技术鎏金膜定制片，根据不同年龄瞳孔大小和进光量，优化设计的屈光度渐进曲线，实现轻松聚焦，舒适看远看近。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F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B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2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ABE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FEB1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8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1.6睐光2.0轻渐进专业版焕色视界X钻立方鎏金膜定制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D6DD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94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材质1.60轻渐进设变色设计树脂镜片高能离子轰击技术鎏金膜定制片，根据不同年龄瞳孔大小和进光量，优化设计的屈光度渐进曲线，实现轻松聚焦，舒适看远看近。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C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0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0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4611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5E06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E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1.67睐光2.0轻渐进专业版焕色视界X钻立方鎏金膜定制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47AF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9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材质1.67轻渐进变色设计树脂镜片高能离子轰击技术鎏金膜定制片，根据不同年龄瞳孔大小和进光量，优化设计的屈光度渐进曲线，实现轻松聚焦，舒适看远看近。</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6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C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E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CD0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CD4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C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57C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CA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8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4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3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3C9D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21D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3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5EC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F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B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9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D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2FA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010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E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12C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69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E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B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5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4871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620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6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1.74睐光2.0轻渐进个化版钻立方铂金膜定制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E06E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9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F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6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7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626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612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8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6CFD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13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高能离子轰击技术蓝膜定制片，3D面部识别设计，根据不同年龄瞳孔大小和进光量，优化设计的屈光度渐进曲线，实现轻松聚焦，舒适看远看近。个性化设计。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E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0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1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284A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00C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4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CA4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2A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3D面部识别设计，根据不同年龄瞳孔大小和进光量，优化设计的屈光度渐进曲线，实现轻松聚焦，舒适看远看近。个性化设计。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D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A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5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1552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6E3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E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A99C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15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蓝膜定制片，3D面部识别设计，根据不同年龄瞳孔大小和进光量，优化设计的屈光度渐进曲线，实现轻松聚焦，舒适看远看近。个性化设计。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B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C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6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07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D37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F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1.74睐光2.0轻渐进个化版钻立方防蓝光膜定制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73D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3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3D面部识别设计，根据不同年龄瞳孔大小和进光量，优化设计的屈光度渐进曲线，实现轻松聚焦，舒适看远看近。个性化设计。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7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5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5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F593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E2F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2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0F5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CC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轻渐进设计树脂镜片高能离子轰击技术蓝膜定制片，3D面部识别设计，根据不同年龄瞳孔大小和进光量，优化设计的屈光度渐进曲线，实现轻松聚焦，舒适看远看近。个性化设计。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A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D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3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65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814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7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98EB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4C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蓝膜定制片，3D面部识别设计，根据不同年龄瞳孔大小和进光量，优化设计的屈光度渐进曲线，实现轻松聚焦，舒适看远看近。个性化设计。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6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6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4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B34E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518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F58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0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蓝膜定制片，3D面部识别设计，根据不同年龄瞳孔大小和进光量，优化设计的屈光度渐进曲线，实现轻松聚焦，舒适看远看近。个性化设计。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8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6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A8A2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F8DF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B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1.74睐光2.0轻渐进个化版防蓝光Plus+钻立方铂金膜防卫版定制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20AC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D4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蓝膜定制片，3D面部识别设计，根据不同年龄瞳孔大小和进光量，优化设计的屈光度渐进曲线，实现轻松聚焦，舒适看远看近。个性化设计。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2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9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1744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9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C621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AE3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7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DF6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25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F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9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A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90AD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9A2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3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9C9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9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F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2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2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DB7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BE9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A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FD8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2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8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C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E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E925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0AA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6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1.74睐光2.0轻渐进个化版钻立方鎏金膜定制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E24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5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材质1.74轻渐进设计树脂镜片高能离子轰击技术鎏金膜定制片，3D面部识别设计，根据不同年龄瞳孔大小和进光量，优化设计的屈光度渐进曲线，实现轻松聚焦，舒适看远看近。个性化设计。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6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F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A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5D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4F40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9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1A2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E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材质1.50轻渐进变色设计树脂镜片高能离子轰击技术蓝膜定制片，3D面部识别设计，根据不同年龄瞳孔大小和进光量，优化设计的屈光度渐进曲线，实现轻松聚焦，舒适看远看近。个性化设计。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6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4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6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07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FB6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5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F7E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A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材质1.60轻渐进变色设计树脂镜片高能离子轰击技术蓝膜定制片，3D面部识别设计，根据不同年龄瞳孔大小和进光量，优化设计的屈光度渐进曲线，实现轻松聚焦，舒适看远看近。个性化设计。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E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1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1DCC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61F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A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1F2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08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材质1.67轻渐进变色设计树脂镜片高能离子轰击技术蓝膜定制片，3D面部识别设计，根据不同年龄瞳孔大小和进光量，优化设计的屈光度渐进曲线，实现轻松聚焦，舒适看远看近。个性化设计。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D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D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1649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D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BA6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DAA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C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1.5睐光2.0轻渐进个化版焕色视界X钻立方鎏金膜定制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DC6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3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材质1.50轻渐进变色设计树脂镜片高能离子轰击技术鎏金膜定制片，3D面部识别设计，根据不同年龄瞳孔大小和进光量，优化设计的屈光度渐进曲线，实现轻松聚焦，舒适看远看近。个性化设计。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3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D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0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37D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030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9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1.6睐光2.0轻渐进个化版焕色视界X钻立方鎏金膜定制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156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E7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材质1.60轻渐进变色设计树脂镜片高能离子轰击技术鎏金膜定制片，3D面部识别设计，根据不同年龄瞳孔大小和进光量，优化设计的屈光度渐进曲线，实现轻松聚焦，舒适看远看近。个性化设计。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8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D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1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984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D4D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C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1.67睐光2.0轻渐进个化版焕色视界X钻立方鎏金膜定制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60A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90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材质1.67轻渐进变色设计树脂镜片高能离子轰击技术鎏金膜定制片，3D面部识别设计，根据不同年龄瞳孔大小和进光量，优化设计的屈光度渐进曲线，实现轻松聚焦，舒适看远看近。个性化设计。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2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A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1839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0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AD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4A4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F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B47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ED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3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0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6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B40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013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0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320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24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0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A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2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B1D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50D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1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248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CC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D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D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7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F7B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887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3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71D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8B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4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3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6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EC9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E2F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A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B5B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AD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1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6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4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805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83B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6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227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6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8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A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B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48F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5F7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5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43A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A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7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2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C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717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1E5D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F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99D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1C5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8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B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8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CC2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BC60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D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D2A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1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蓝膜定制片，优化设计的屈光度渐进曲线，实现轻松聚焦，舒适看远看近。宽大均匀中近视区，轻松聚焦远近切换。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8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3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E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40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9629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7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3E7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4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A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B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E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79F1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60D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E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FC3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B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6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3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E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4B3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23CA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D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249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B7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优化设计的屈光度渐进曲线，实现轻松聚焦，舒适看远看近。宽大均匀中近视区，轻松聚焦远近切换。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5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8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F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F78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80B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6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3AA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B7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4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B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0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A95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A21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1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40D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5C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8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A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E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24C3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D5B6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B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E71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05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7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D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2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9BD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3D1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5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BBB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8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3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7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B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BBE7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71F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9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676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14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0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6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2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583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9F4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3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85B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A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A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A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5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B4B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18DB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2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3DD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8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6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6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A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94A9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0BD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4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1.5A系列2.0渐进镜片清晖膜定制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756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99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5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1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0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BC95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BB1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E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1.6A系列2.0渐进镜片清晖膜定制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A3D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69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6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E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7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63F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E2CC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5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1.67A系列2.0渐进镜片清晖膜定制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812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E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7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D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7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81B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1B5B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9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1.74A系列2.0渐进镜片清晖膜定制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1C5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C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A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5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2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841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139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9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1.5A系列2.0渐进镜片焕色视界X清晖膜定制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9D6C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EE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D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6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4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4BA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B9BB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B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1.6A系列2.0渐进镜片焕色视界X清晖膜定制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FAA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3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6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D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9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CA38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BA8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0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1.67A系列2.0渐进镜片焕色视界X清晖膜定制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68C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5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4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9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A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6A62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047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3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8E6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30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材质1.5渐进变色设计树脂镜片高能离子轰击技术绿膜定制片，优化设计的屈光度渐进曲线，实现轻松聚焦，舒适看远看近。宽大均匀中近视区，轻松聚焦远近切换。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B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5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0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6E4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90D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C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06E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4F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材质1.60渐进变色设计树脂镜片高能离子轰击技术绿膜定制片，优化设计的屈光度渐进曲线，实现轻松聚焦，舒适看远看近。宽大均匀中近视区，轻松聚焦远近切换。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B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0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B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760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98F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C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679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B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材质1.67渐进变色设计树脂镜片高能离子轰击技术绿膜定制片，优化设计的屈光度渐进曲线，实现轻松聚焦，舒适看远看近。宽大均匀中近视区，轻松聚焦远近切换。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0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1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3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66D4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3E4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0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1.74睐光2.0D渐进镜片焕色视界X钻立方绿晶膜定制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FA8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86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材质1.74渐进设计树脂镜片高能离子轰击技术绿膜定制片，优化设计的屈光度渐进曲线，实现轻松聚焦，舒适看远看近。宽大均匀中近视区，轻松聚焦远近切换。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F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3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C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3204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6FC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D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913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A3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材质1.5渐进变色设计树脂镜片高能离子轰击技术蓝膜定制片，优化设计的屈光度渐进曲线，实现轻松聚焦，舒适看远看近。宽大均匀中近视区，轻松聚焦远近切换。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F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4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7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7EB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ADF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1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63B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5B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材质1.60渐进变色设计树脂镜片高能离子轰击技术蓝膜定制片，优化设计的屈光度渐进曲线，实现轻松聚焦，舒适看远看近。宽大均匀中近视区，轻松聚焦远近切换。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1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1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2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5E0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6671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5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E960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41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材质1.67渐进变色设计树脂镜片高能离子轰击技术蓝膜定制片，优化设计的屈光度渐进曲线，实现轻松聚焦，舒适看远看近。宽大均匀中近视区，轻松聚焦远近切换。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2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B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6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7BE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B52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2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582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8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材质1.74渐进变色设计树脂镜片高能离子轰击技术蓝膜定制片，优化设计的屈光度渐进曲线，实现轻松聚焦，舒适看远看近。宽大均匀中近视区，轻松聚焦远近切换。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2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C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A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A64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A52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8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F5D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3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材质1.5渐进变色设计树脂镜片高能离子轰击技术鎏金膜定制片，优化设计的屈光度渐进曲线，实现轻松聚焦，舒适看远看近。宽大均匀中近视区，轻松聚焦远近切换。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1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B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3B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1FBD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9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0F4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D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材质1.60渐进变色设计树脂镜片高能离子轰击技术鎏金膜定制片，优化设计的屈光度渐进曲线，实现轻松聚焦，舒适看远看近。宽大均匀中近视区，轻松聚焦远近切换。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E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5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E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869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541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C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A11A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41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材质1.67渐进变色设计树脂镜片高能离子轰击技术鎏金膜定制片，优化设计的屈光度渐进曲线，实现轻松聚焦，舒适看远看近。宽大均匀中近视区，轻松聚焦远近切换。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7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4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E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CD4E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712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0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DAF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4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材质1.74渐进变色设计树脂镜片高能离子轰击技术鎏金膜定制片，优化设计的屈光度渐进曲线，实现轻松聚焦，舒适看远看近。宽大均匀中近视区，轻松聚焦远近切换。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6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D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9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446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F5C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0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81B8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86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C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8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7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9860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594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2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F25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0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B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5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0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292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4A2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F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06C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6B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4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9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8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3D47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D66F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7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E08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0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9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C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E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126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B4F0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B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65F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80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蓝膜定制片，优化设计的屈光度渐进曲线，实现轻松聚焦，舒适看远看近。宽大均匀中近视区，轻松聚焦远近切换。优化双眼融像，提高立体视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3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A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0F5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7E5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5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891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4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优化双眼融像，提高立体视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8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F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F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94B2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FC9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E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AAA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95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优化双眼融像，提高立体视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0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0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9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5F43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D7F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7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206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D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优化设计的屈光度渐进曲线，实现轻松聚焦，舒适看远看近。宽大均匀中近视区，轻松聚焦远近切换。优化双眼融像，提高立体视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3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4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8CAB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2E4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D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3FF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55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定制片，优化设计的屈光度渐进曲线，实现轻松聚焦，舒适看远看近。宽大均匀中近视区，轻松聚焦远近切换。优化双眼融像，提高立体视觉。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9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F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F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498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7DDB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3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56FD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04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D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1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C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458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0C3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3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59A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78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优化设计的屈光度渐进曲线，实现轻松聚焦，舒适看远看近。宽大均匀中近视区，轻松聚焦远近切换。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7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6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C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D58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88C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A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9ABE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02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5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E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6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1EC0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196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D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2E3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A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6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E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1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445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B4C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1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BA4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E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5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7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1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BB2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5E5D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5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800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D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6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B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5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CCF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66C3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9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574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4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材质1.5渐进设计变色树脂镜片高能离子轰击技术蓝膜定制片，优化设计的屈光度渐进曲线，实现轻松聚焦，舒适看远看近。宽大均匀中近视区，轻松聚焦远近切换。优化双眼融像，提高立体视觉。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A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4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4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053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247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3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DE0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34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材质1.60渐进设计变色树脂镜片高能离子轰击技术蓝膜定制片，优化设计的屈光度渐进曲线，实现轻松聚焦，舒适看远看近。宽大均匀中近视区，轻松聚焦远近切换。优化双眼融像，提高立体视觉。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2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D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A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081B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CFD4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A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439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6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材质1.67渐进设计变色树脂镜片高能离子轰击技术蓝膜定制片，，优化设计的屈光度渐进曲线，实现轻松聚焦，舒适看远看近。宽大均匀中近视区，轻松聚焦远近切换。优化双眼融像，提高立体视觉。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5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3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1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6093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C5A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C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739A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86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材质1.74渐进设计变色树脂镜片高能离子轰击技术蓝膜定制片，，优化设计的屈光度渐进曲线，实现轻松聚焦，舒适看远看近。宽大均匀中近视区，轻松聚焦远近切换。优化双眼融像，提高立体视觉。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C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E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1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9EA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F1B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0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FA2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0E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4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A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5DA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024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7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053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C2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3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F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9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9AF7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B15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B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6930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A2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7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D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F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F852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F41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0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C56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26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材质1.74渐进设计树脂镜片高能离子轰击技术鎏金膜膜定制片，优化设计的屈光度渐进曲线，实现轻松聚焦，舒适看远看近。宽大均匀中近视区，轻松聚焦远近切换。</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D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E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1991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6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8A3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48A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C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F2A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7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鎏金膜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5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6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9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99FC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0714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A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BB8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DC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3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7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C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AE34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5F6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7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030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F5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4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A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3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923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C7F3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9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3Dv渐进镜片钻立方铂金膜定制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1DA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AC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C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E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1744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6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4DF8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74E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6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9E5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9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C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E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6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54E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846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5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C872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A9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7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D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1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392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3B63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E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3BB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8E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3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5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8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055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24D9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9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3Dv渐进镜片钻立方防蓝光膜定制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8C8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D0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4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A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D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B88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81D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9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E4C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30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9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9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5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98E2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1B4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E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529D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E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D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7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D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D12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9F5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6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5D2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1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蓝膜定制片，添加镜框识别设计，优化设计的屈光度渐进曲线，实现轻松聚焦，舒适看远看近。宽大均匀中近视区，轻松聚焦远近切换。为潮流造型镜框定制适合的近用区；根据用眼习惯定制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1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E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E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AB7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07B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0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FAE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2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高能离子轰击技术鎏金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7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6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2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96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B23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F0A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5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高能离子轰击技术鎏金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E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C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5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B95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D18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6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1B78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30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高能离子轰击技术鎏金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5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0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1516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5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9A27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D07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8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3Dv渐进镜片钻立方鎏金膜定制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098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CF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镜片高能离子轰击技术鎏金膜定制片，添加镜框识别设计，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3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2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7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C99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102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E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64D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E3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变色设计树脂镜片高能离子轰击技术蓝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C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4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7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E479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FBD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B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986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2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球镜：+9.00～-14.00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联合光度：-14.00；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变色树脂镜片高能离子轰击技术蓝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8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B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E6B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196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0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D32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48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变色树脂镜片高能离子轰击技术蓝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5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B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1820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6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F0C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F11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E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3Dv渐进镜片焕色视界X钻立方铂金膜定制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57D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6D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变色树脂镜片高能离子轰击技术蓝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D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8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E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59F9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757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4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1.5睐光2.0 3Dv渐进镜片焕色视界X钻立方鎏金膜定制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891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BF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变色设计树脂镜片高能离子轰击技术鎏金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D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C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A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CC50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82D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9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1.6睐光2.0 3Dv渐进镜片焕色视界X钻立方鎏金膜定制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63F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FF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变色树脂镜片高能离子轰击技术鎏金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1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1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C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AB65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0343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7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1.67睐光2.0 3Dv渐进镜片焕色视界X钻立方鎏金膜定制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783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5F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变色树脂镜片高能离子轰击技术鎏金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C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8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2010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E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261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2A5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D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1.74睐光2.0 3Dv渐进镜片焕色视界X钻立方鎏金膜定制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186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2D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变色树脂镜片高能离子轰击技术鎏金膜定制片，，优化设计的屈光度渐进曲线，实现轻松聚焦，舒适看远看近。宽大均匀中近视区，轻松聚焦远近切换。为潮流造型镜框定制适合的近用区；根据用眼习惯定制渐进通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C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A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4AFB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520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5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1.5室内型三维博锐2.0渐进镜片钻立方铂金膜定制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CF7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31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5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0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8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54C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6D1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7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1.6室内型三维博锐2.0渐进镜片钻立方铂金膜定制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807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F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8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B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A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70B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8A7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4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1.67室内型三维博锐2.0渐进镜片钻立方铂金膜定制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88A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EA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2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A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7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CCA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265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8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1.5室内型三维博锐2.0渐进镜片钻立方防蓝光膜定制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4146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5B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A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0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E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EDA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DCA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1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1.6室内型三维博锐2.0渐进镜片钻立方防蓝光膜定制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3D2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E8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B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2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1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6F6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14D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1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1.67室内型三维博锐2.0渐进镜片钻立方防蓝光膜定制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E614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E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7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2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9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120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A56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5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1.5室内型三维博锐2.0渐进镜片防蓝光Plus+钻立方铂金膜防卫版定制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657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2A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5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B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3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0E4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ED0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1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1.6室内型三维博锐2.0渐进镜片防蓝光Plus+钻立方铂金膜防卫版定制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DF5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07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E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3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0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5D4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261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1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1.67室内型三维博锐2.0渐进镜片防蓝光Plus+钻立方铂金膜防卫版定制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9D6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A7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4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B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A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6FD3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22F9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1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1.5室内型臻锐钻立方铂金膜定制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6F1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F3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1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D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9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50FE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3D57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1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1.6室内型臻锐钻立方铂金膜定制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99C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FC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材质1.60渐进设计树脂镜片蓝膜定制片，采用传统渐进设计；美薄技术；精密成形；可变渐进通道等；进一步提供个性化定制。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A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6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1611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9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59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39A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B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1.67室内型臻锐钻立方铂金膜定制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4254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FC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材质1.67渐进设计树脂镜片蓝膜定制片，采用传统渐进设计；美薄技术；精密成形；可变渐进通道等；进一步提供个性化定制。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0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2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7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569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9DCE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7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1.5室内型臻锐钻立方防蓝光膜定制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CC4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8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材质1.50渐进设计树脂镜片蓝膜定制片，采用传统渐进设计；美薄技术；精密成形；可变渐进通道等；进一步提供个性化定制。；防蓝光效果好，能够阻挡波长达400nn的紫外线，保护眼睛及眼周肌肤健康。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0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2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6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A7D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5E52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F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1.6室内型臻锐钻立方防蓝光膜定制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7F8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7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材质1.60渐进设计树脂镜片蓝膜定制片，采用传统渐进设计；美薄技术；精密成形；可变渐进通道等；进一步提供个性化定制；防蓝光效果好，能够阻挡波长达400nn的紫外线，保护眼睛及眼周肌肤健康。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3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5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9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03E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334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7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1.67室内型臻锐钻立方防蓝光膜定制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E06C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5D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材质1.67渐进设计树脂镜片蓝膜定制片，采用传统渐进设计；美薄技术；精密成形；可变渐进通道等；进一步提供个性化定制；防蓝光效果好，能够阻挡波长达400nn的紫外线，保护眼睛及眼周肌肤健康。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B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5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B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4BE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A164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9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1.5室内型臻锐防蓝光Plus+钻立方铂金膜防卫版定制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570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55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F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27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1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383C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5838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C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1.6室内型臻锐防蓝光Plus+钻立方铂金膜防卫版定制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2F5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5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7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1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C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2A11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10A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6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1.67室内型臻锐防蓝光Plus+钻立方铂金膜防卫版定制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130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CA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E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0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2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7D3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E8E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8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1.5A系列康乐型镜片莲花膜定制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F90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8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E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F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3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9E0F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280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1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1.6A系列康乐型镜片莲花膜定制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499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02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F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2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1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715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89B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5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1.67A系列康乐型镜片莲花膜定制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305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B2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球镜：-0.25～-8.00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镜片蓝膜定制片，采用传统渐进设计；美薄技术；精密成形；可变渐进通道等；进一步提供个性化定制；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8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1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D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0F5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9BF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0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1.5数码型镜片（标准级）莲花膜现片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D9D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5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材质1.50渐进设计树脂片绿膜库存片，根据数码使用者的需求设计，减小视觉压力，根据数码设备者的用眼习惯而设计，针对性地缓解人们长时间使用数码产品出现的各种眼睛不适应。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3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A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9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9E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BC11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F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1.6数码型镜片（标准级）莲花膜现片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EEF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A8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材质1.60渐进设计树脂片绿膜库存片，根据数码使用者的需求设计，减小视觉压力，根据数码设备者的用眼习惯而设计，针对性地缓解人们长时间使用数码产品出现的各种眼睛不适应。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6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0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7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303E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4EC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A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1.5数码型镜片（标准级）钻立方防蓝光膜现片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FC0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49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绿膜库存片，根据数码使用者的需求设计，减小视觉压力，根据数码设备者的用眼习惯而设计，针对性地缓解人们长时间使用数码产品出现的各种眼睛不适应。镜片下方区域进行光度优化，减少视觉压力。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6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F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7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217F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2FD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C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1.6数码型镜片（标准级）钻立方防蓝光膜现片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64FB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5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球镜：+16.00～-19.00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联合光度：-19.00；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绿膜库存片，根据数码使用者的需求设计，减小视觉压力，根据数码设备者的用眼习惯而设计，针对性地缓解人们长时间使用数码产品出现的各种眼睛不适应。镜片下方区域进行光度优化，减少视觉压力。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4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4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B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E3B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B93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1.5数码型镜片（标准级）莲花膜定制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2EB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F5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材质1.50渐进设计树脂片绿膜定制片，根据数码使用者的需求设计，减小视觉压力，根据数码设备者的用眼习惯而设计，针对性地缓解人们长时间使用数码产品出现的各种眼睛不适应。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2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7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4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9562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740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A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1.6数码型镜片（标准级）莲花膜定制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16F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B5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材质1.60渐进设计树脂片绿膜定制片，根据数码使用者的需求设计，减小视觉压力，根据数码设备者的用眼习惯而设计，针对性地缓解人们长时间使用数码产品出现的各种眼睛不适应。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0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F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1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31A0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312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4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1.5数码型镜片（标准级）钻立方防蓝光膜定制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71F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0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1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8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1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CA0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71F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E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1.6数码型镜片（标准级）钻立方防蓝光膜定制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4D7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AB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蓝膜定制片，根据数码使用者的需求设计，减小视觉压力，根据数码设备者的用眼习惯而设计，针对性地缓解人们长时间使用数码产品出现的各种眼睛不适应。镜片下方区域进行光度优化，减少视觉压力。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A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2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A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AD8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7E6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8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1604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B7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7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C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2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18E0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04C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7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CEE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51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球镜：+16.00～-19.00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联合光度：-19.00；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蓝膜定制片，根据数码使用者的需求设计，减小视觉压力，根据数码设备者的用眼习惯而设计，针对性地缓解人们长时间使用数码产品出现的各种眼睛不适应。镜片下方区域进行光度优化，减少视觉压力。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7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0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6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09C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E277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4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1.67数码型镜片钻立方铂金膜定制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BE66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2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8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E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6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489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4C38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F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1.74数码型镜片钻立方铂金膜定制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125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38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4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E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7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B752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AEE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0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7B1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30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蓝膜定制片，根据数码使用者的需求设计，减小视觉压力，根据数码设备者的用眼习惯而设计，针对性地缓解人们长时间使用数码产品出现的各种眼睛不适应。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8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2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0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D1D5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771B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1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853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4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蓝膜定制片，根据数码使用者的需求设计，减小视觉压力，根据数码设备者的用眼习惯而设计，针对性地缓解人们长时间使用数码产品出现的各种眼睛不适应。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1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4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7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29D9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D75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C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1.67数码型镜片钻立方防蓝光膜定制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AF4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56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片蓝膜定制片，根据数码使用者的需求设计，减小视觉压力，根据数码设备者的用眼习惯而设计，针对性地缓解人们长时间使用数码产品出现的各种眼睛不适应。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C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F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A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32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50F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4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1.74数码型镜片钻立方防蓝光膜定制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83A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30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ADD：+0.50D～+1.25D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设计树脂片蓝膜定制片，根据数码使用者的需求设计，减小视觉压力，根据数码设备者的用眼习惯而设计，针对性地缓解人们长时间使用数码产品出现的各种眼睛不适应。防蓝光效果好，能够阻挡波长达400nn的紫外线，保护眼睛及眼周肌肤健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E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2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5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1DCC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902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6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166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34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设计树脂片蓝膜定制片，根据数码使用者的需求设计，减小视觉压力，根据数码设备者的用眼习惯而设计，针对性地缓解人们长时间使用数码产品出现的各种眼睛不适应。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D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1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F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09B5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288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3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82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D2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设计树脂片绿蓝膜定制片，根据数码使用者的需求设计，减小视觉压力，根据数码设备者的用眼习惯而设计，针对性地缓解人们长时间使用数码产品出现的各种眼睛不适应。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8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9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C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9D0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E9C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D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1.67数码型镜片防蓝光Plus+钻立方铂金膜防卫版定制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559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E3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球镜：+4.00～-10.00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设计树脂片蓝膜定制片，根据数码使用者的需求设计，减小视觉压力，根据数码设备者的用眼习惯而设计，针对性地缓解人们长时间使用数码产品出现的各种眼睛不适应。健康防护有害因子。有效拦截350-480纳米波段范围内的蓝光，保留有益于改善情绪、提升工作效率的蓝光（介于450-480纳米）</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7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E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0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A1B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E21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C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1.5数码型镜片焕色视界X钻立方铂金膜定制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BFA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11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材质1.50渐进变色设计树脂片蓝膜定制片，根据数码使用者的需求设计，减小视觉压力，根据数码设备者的用眼习惯而设计，针对性地缓解人们长时间使用数码产品出现的各种眼睛不适应。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7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6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0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9818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77D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A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1.6数码型镜片焕色视界X钻立方铂金膜定制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D59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67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材质1.60渐进变色设计树脂片蓝膜定制片，根据数码使用者的需求设计，减小视觉压力，根据数码设备者的用眼习惯而设计，针对性地缓解人们长时间使用数码产品出现的各种眼睛不适应。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D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A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851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2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FDD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F550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1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1.67数码型镜片焕色视界X钻立方铂金膜定制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434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ED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材质1.67渐进变色设计树脂片蓝膜定制片，根据数码使用者的需求设计，减小视觉压力，根据数码设备者的用眼习惯而设计，针对性地缓解人们长时间使用数码产品出现的各种眼睛不适应。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C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B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9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2BA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089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1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1.5驾驶型单光镜片钻立方极光膜现片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73A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5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球镜：+16.00～-19.00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E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1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DD6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0B8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1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1.6驾驶型单光镜片钻立方极光膜现片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D9D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A3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球镜：+5.00～-7.00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联合光度：-7.00；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C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A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D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F1D9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F9E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A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1.67驾驶型单光镜片钻立方极光膜现片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BA4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EF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0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8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62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343E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A71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A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1.5驾驶型单光镜片钻立方极光膜定制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DB4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BA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3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B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E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C10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1ED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8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1.6驾驶型单光镜片钻立方极光膜定制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4EF9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1B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球镜：+16.00～-19.00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联合光度：-19.00；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6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9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3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F7B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383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B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1.67驾驶型单光镜片钻立方极光膜定制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D96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2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5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3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1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A7D4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E14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F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1.74驾驶型单光镜片钻立方极光膜定制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3BC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D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C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E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0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FE7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6EB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6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1.5驾驶型单光镜片焕色视界X钻立方极光膜定制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C13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55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2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B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0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48F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F23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1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1.6驾驶型单光镜片焕色视界X钻立方极光膜定制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8257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7F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球镜：+16.00～-19.00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联合光度：-19.00； ADD：+0.75D～+3.50D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B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E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B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79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5C0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3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1.67驾驶型单光镜片焕色视界X钻立方极光膜定制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1D8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42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5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E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F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97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233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9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1.5驾驶型渐进镜片钻立方极光膜定制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C6C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33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渐进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9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8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1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2F2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C28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D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1.6驾驶型渐进镜片钻立方极光膜定制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197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7A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渐进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C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3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5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64A7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155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F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1.67驾驶型渐进镜片钻立方极光膜定制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D09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EF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渐进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1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6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2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BC5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DA0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1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1.74驾驶型渐进镜片钻立方极光膜定制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6DC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0F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球镜：+11.00～-12.00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1.74渐进非球面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2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6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2447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6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EF1F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5F2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F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1.5驾驶型渐进镜片焕色视界X钻立方极光膜定制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848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0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非球面变色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F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9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832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1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8B78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197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4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1.6驾驶型渐进镜片焕色视界X钻立方极光膜定制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15C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6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C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B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3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2BB8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1F0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2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1.67驾驶型渐进镜片焕色视界X钻立方极光膜定制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3F1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DA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极光膜层树脂镜片1、在雨天、阴天、黄昏或夜晚驾驶时，能快速识别物体。2、减少路面强光造成的不适应，瞳孔光感平衡设计，在弱光环境下体验舒适视觉，驾驶型渐进快转换，准确看清道路、仪表盘、后视镜和侧视镜。3、膜层特性：超硬耐磨、易清洁、防静电。</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4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2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F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2AC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E9D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2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1.5悦慕偏光单光球面镜片钻立方铂金膜定制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4895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D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D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F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B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2C5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EAB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9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1.5悦慕偏光单光非球面镜片钻立方铂金膜定制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72F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86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9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5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1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E3F4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883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7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1.6悦慕偏光单光球面镜片钻立方铂金膜定制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DF8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7E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球镜：+10.00～-11.00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8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3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E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DFD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795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F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1.6悦慕偏光单光非球面镜片钻立方铂金膜定制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95A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2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球镜：+6.50～-10.00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B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5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0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5608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6DF7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6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1.67悦慕偏光单光球面镜片钻立方铂金膜定制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68C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0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E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3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4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C60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F7ED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C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1.67悦慕偏光单光非球面镜片钻立方铂金膜定制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2930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28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球镜：+6.00～-6.00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8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1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4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55CA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09F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7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1.5悦慕偏光变色单光球面镜片钻立方铂金膜定制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F6F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DD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3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B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F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0F5A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906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9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1.5悦慕偏光变色单光非球面镜片钻立方铂金膜定制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782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A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1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C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8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6FAA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670E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8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1.6悦慕偏光变色单光球面镜片钻立方铂金膜定制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E9A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9E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球镜：+10.50～-11.00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9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6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F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F6A5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2BF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A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1.6悦慕偏光变色单光非球面镜片钻立方铂金膜定制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A6E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B3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6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9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D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CB2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55B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E0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1.5悦慕染色变色单光球面镜片钻立方铂金膜定制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49E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72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A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A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C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40D22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17D6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2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1.5悦慕染色变色单光非球面镜片钻立方铂金膜定制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920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FD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材质1.50非球面变色设计树脂铂金膜定制片；镜片颜色深浅随着紫外线强弱自动变化；偏光镀膜，清晰舒适；高透光率；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5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C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A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7582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21B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3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1.6悦慕染色变色单光球面镜片钻立方铂金膜定制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4629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0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球镜：+10.50～-11.00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F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C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B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6A75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22BF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1.6悦慕染色变色单光非球面镜片钻立方铂金膜定制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C39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38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球镜：+10.50～-11.00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材质1.60非球面变色设计树脂铂金膜定制片；镜片颜色深浅随着紫外线强弱自动变化；偏光镀膜，清晰舒适；高透光率；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D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8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7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31F2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C4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9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1.67悦慕染色变色单光球面镜片钻立方铂金膜定制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EA6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C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0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F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F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BB9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917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2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1.67悦慕染色变色单光非球面镜片钻立方铂金膜定制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C75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1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球镜：+8.00～-12.00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柱镜：0.00～-6.00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材质1.67非球面变色设计树脂铂金膜定制片；镜片颜色深浅随着紫外线强弱自动变化；偏光镀膜，清晰舒适；高透光率；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C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D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1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蔡司、明月、凯米</w:t>
            </w:r>
          </w:p>
        </w:tc>
      </w:tr>
      <w:tr w14:paraId="1E75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051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6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1.56海顿非球面绿膜树脂片（远视）</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F794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7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光度范围+8.00至 0 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2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0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4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BF0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50B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B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1.56海顿PMC非球面超硬绿膜树脂片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2A9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25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PMC 超硬膜层强化抗刮耐磨，优化非球面曲面减少边缘像差，抑制眩光反光，视野通透。</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C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4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A55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7E2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6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1.56海顿超韧全能非球面绿膜树脂片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45C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9A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折射率≥1.558，阿贝数43，透射比UV-1，透光率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超韧基材抗冲击安全耐用，全能复合绿膜集合防污、耐磨、减反射；光学优化，成像锐利，兼顾安全与高清视觉，多场景适配。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5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E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C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81B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B16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2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1.56海顿超韧全能镜片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A6B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BA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折射率≥1.558，阿贝数43，透射比UV-1，透光率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超韧基材抗冲击安全耐用，全能复合绿膜集合防污、耐磨、减反射；光学优化，成像锐利，兼顾安全与高清视觉，多场景适配。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5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6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A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ECF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2CC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9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1.55海顿防蓝光非球面蓝膜树脂片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153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81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5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2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0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91F5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0B2A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1.55海顿防蓝光非球面蓝膜树脂片（远视）</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8EF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EC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A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3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C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89B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B2A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4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819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D0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4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D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0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AC72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4835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6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1.56海顿远视球面绿膜树脂片（远视）</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2EF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11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光度范围+8.00至 0 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F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9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7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1ED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7F3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6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1.55海顿双菲绿膜树脂片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936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1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双面非球面工艺，前后表面均做非球面优化，相比普通单面非球面镜片更薄更平，边缘像差控制更出色，视野范围更广、畸变更小；绿膜多层镀膜减反射，视物清晰透亮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8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1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0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92E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020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5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1.56浅底防蓝光非球面树脂片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8E7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4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光度范围+8.00至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B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8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6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EF1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68F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7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1.60浅底防蓝光非球面树脂片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1A7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8C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6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1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F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793C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C52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4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1.67浅底防蓝光非球面树脂片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8EB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D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1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D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4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F9B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37AC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8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1.71浅底防蓝光非球面树脂片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28F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85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0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7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A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A5D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C060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7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1.74浅底防蓝光非球面树脂片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BBD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07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折射率≥1.740，阿贝数33，透射比UV-1，透光率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-15.0D散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0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3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CA9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B02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B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1.56浅底防蓝光非球面定制片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610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19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4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4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E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4BCA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DEF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D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1.60浅底防蓝光非球面定制片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2EB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8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A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8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C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6746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E56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F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1.67浅底防蓝光非球面定制片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0C56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3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1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1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F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BE10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433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1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1.71浅底防蓝光非球面定制片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488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C8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光度范围+12.00至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6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3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E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38A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047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1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1.74浅底防蓝光非球面定制片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383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4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折射率≥1.740，阿贝数33，透射比UV-1，透光率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浅底防蓝光工艺，在有效阻隔有害蓝光的同时，镜片底色更浅、通透度更高，佩戴后不易出现明显色偏，视觉更真实舒适；兼顾防蓝光与美观度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1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E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7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225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D32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1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1.60海顿超韧非球面绿膜树脂片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C7B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B3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超韧基材抗冲击安全耐用，全能复合绿膜集合防污、耐磨、减反射；光学优化，成像锐利，兼顾安全与高清视觉，多场景适配。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7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A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F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502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BF9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9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1.60海顿防蓝光非球面蓝膜树脂片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2A5E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7C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C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9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BBF7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9D6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8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1.60海顿超韧防蓝光非球面天视A6膜树脂片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02C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9E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E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C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C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C4B5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E22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E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341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B9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9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0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BFFD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C5D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A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1.60海顿非球面绿膜树脂片（远视）</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CED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BA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光度范围+800.至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0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B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1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E3A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751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C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1.60海顿双菲绿膜树脂片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323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0A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双面非球面工艺，前后表面均做非球面优化，相比普通单面非球面镜片更薄更平，边缘像差控制更出色，视野范围更广、畸变更小；绿膜多层镀膜减反射，视物清晰透亮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3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7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E6D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B71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4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1.67海顿非球面绿膜树脂片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333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E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5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D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C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BBAC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6F50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1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1.56锐朋超韧膜变灰2.0非球面超硬绿膜定制片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B6B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DC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折射率≥1.558，阿贝数43，透射比UV-1，透光率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-26.0D散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膜变灰 2.0 变色技术，室内透明无色，室外遇紫外线自动快速变灰，智能调节光线强度；超韧基材抗冲击性能强，安全耐用；超硬绿膜镀膜，耐磨防污减反光。一镜两用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6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4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8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FB2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420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D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1.56海顿超韧非球面七彩膜车房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B03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C7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超韧基材抗冲击、不易碎裂，安全性能突出；七彩膜镀膜工艺，膜层呈现绚丽的彩色反光效果，兼具装饰性与减反射功能，佩戴时尚个性；非球面优化设计，成像清晰自然。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4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B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A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D27E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63D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6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1.56锐朋超韧偏光灰绿膜车房片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80CF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97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偏光过滤路面眩光，绿膜减反耐磨，超韧抗冲击，车房定制，适合驾驶、户外强光场景</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6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F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E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FE73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808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0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1.56海顿超韧非球面七彩膜车房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B93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31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超韧基材抗冲击、不易碎裂，安全性能突出；七彩膜镀膜工艺，膜层呈现绚丽的彩色反光效果，兼具装饰性与减反射功能，佩戴时尚个性；非球面优化设计，成像清晰自然。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F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F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E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E89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619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C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1.56锐朋非球面绿膜定制片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369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65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折射率≥1.551，阿贝数36，透射比UV-1，透光率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6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3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4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1F6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7C5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C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1.56海顿棱镜非球面车房片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A13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8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折射率≥1.551，阿贝数36，透射比UV-1，透光率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E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3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F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326B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29B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F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86E1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1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折射率≥1.551，阿贝数36，透射比UV-1，透光率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2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6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6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4AA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930E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1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1.56锐朋棱镜加膜车房片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5CE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FD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折射率≥1.551，阿贝数36，透射比UV-1，透光率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2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9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B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473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C77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F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1.56锐朋数码抗疲劳内渐进绿膜定制片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797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9E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折射率≥1.558，阿贝数43，透射比UV-1，透光率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0至-6.0D，ADD+75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内渐进光学设计，看远看近连续过渡，数码抗疲劳优化，缓解长时间看手机电脑的眼部疲劳；绿膜层减反射、耐磨防污</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0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A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3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428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41D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7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1.56锐朋深变灰球面绿膜定制片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0F5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1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球面设计，深变灰变色，变色深度更高，绿膜减反耐磨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5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C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3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1AA0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A36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6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1.56锐朋维适绿膜渐进多焦点R</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54C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F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-10.0D散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E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E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0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5BA7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187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6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1.56锐朋维适绿膜渐进多焦点L</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F607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B7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-10.0D散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9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A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2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1A8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E73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9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1.56锐朋学生读写专用（10）R</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04F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0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学生读写专用设计，上方看远下方阅读区加光 + 1.50D，减轻近距离用眼调节负担，缓解读写疲劳；帮助养成正确姿势，延缓近视加深</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1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1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5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0F87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574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5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1.56锐朋学生读写专用（10）L</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BB6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2F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学生读写专用设计，上方看远下方阅读区加光 + 1.50D，减轻近距离用眼调节负担，缓解读写疲劳；帮助养成正确姿势，延缓近视加深</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2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C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E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B1FB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111A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7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1.56海顿学生读写渐进车房片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5E2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A8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折射率≥1.551，阿贝数35.5，透射比UV-1，透光率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学生读写专用设计，上方看远下方阅读区加光 + 1.50D，减轻近距离用眼调节负担，缓解读写疲劳；帮助养成正确姿势，延缓近视加深</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0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6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7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CAA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A00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A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1.60超韧膜变灰2.0近无忧PRO内渐进超硬绿膜定制片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186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6C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2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1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D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118C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8E1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D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1.60海顿超韧近无忧PRO内渐进绿膜定制片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86B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3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-10.0D散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4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D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D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0AC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99F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3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1.60海顿超韧偏光加膜车房片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1EEC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DA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4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B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3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382F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621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3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1.60锐朋非球面绿膜定制片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67F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F9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5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4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5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D1FF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8C3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1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1.60锐朋非球面棱镜车房片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3B2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9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D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4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E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62D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1C0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C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1.60海顿近无忧PRO内渐进绿膜定制片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A26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DF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-10.0D散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A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0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5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827C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0746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2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1.60锐朋学生读写专用内渐进绿膜定制片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49C0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C4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学生读写专用设计，上方看远下方阅读区加光 + 1.50D，减轻近距离用眼调节负担，缓解读写疲劳；帮助养成正确姿势，延缓近视加深</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2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D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D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B43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A531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4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1.67海顿非球面绿膜定制片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24D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20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B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F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2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2F6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375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9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1.67海顿非球面棱镜加膜车房片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73D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61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光度范围+13.00至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1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6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6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0B2D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C95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9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1.67锐朋近无忧PRO内渐进绿膜定制片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D58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24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-10.0D散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1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7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B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ABA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279A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C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1.71锐朋防蓝光非球面超硬蓝膜树脂片71L</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411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CB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4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D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E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5CA4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BC3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2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17DA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9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F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6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F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BA55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D66A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A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1.71锐朋非球面绿膜定制片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BF9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8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光度范围+12.00至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4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F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0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5918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D71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9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1.71锐朋非球面棱镜车房片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3DB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6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光度范围+12.00至 -26.0D散 0至-8.0D。直径m m70~50。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3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D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0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98D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D53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9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1.71锐朋近无忧PRO内渐进绿膜定制片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357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53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光度范围+7.00至 -12.0D散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F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6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A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FA9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3133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3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1.74锐朋非球面绿膜树脂片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A0B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72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折射率≥1.740，阿贝数33，透射比UV-1，透光率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光度范围-1.00至 -12.0D散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7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1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0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F07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268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C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1.74锐朋非球面绿膜定制片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989F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D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折射率≥1.738，阿贝数36，透射比UV-1，透光率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光度范围+10.00至 -26.0D散 0至-8.0D。直径m m70~65。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5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1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E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A8E9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79D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D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1.56锐朋超韧膜变灰2.0非球面超硬绿膜树脂片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0D2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2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折射率≥1.558，阿贝数43，透射比UV-1，透光率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膜变灰 2.0 智能变色，室内透明室外自动变灰，变色快褪色匀；超韧抗冲击安全耐摔；1.60 折射率更薄美观；非球面 + 超硬绿膜，清晰耐磨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5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7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A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D80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B16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F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1.55锐朋深变灰球面绿膜树脂片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168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48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球面设计，深变灰变色，变色深度更高，绿膜减反耐磨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8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C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D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730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DAD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A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1.55锐朋深变茶球面绿膜树脂片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635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CB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折射率≥1.545，阿贝数41，透射比UV-1，透光率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球面设计，深变灰变色，变色深度更高，绿膜减反耐磨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3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E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9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D028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E82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9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1.60锐朋超韧膜变灰2.0非球面超硬绿膜树脂片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DC2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3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膜变灰 2.0 智能变色，室内透明室外自动变灰，变色快褪色匀；超韧抗冲击安全耐摔；1.60 折射率更薄美观；非球面 + 超硬绿膜，清晰耐磨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D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3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0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655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2BF8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5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1.61锐朋深变灰非球面绿膜树脂片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C7B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59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折射率≥1.603，阿贝数40，透射比UV-1，透光率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球面设计，深变灰变色，变色深度更高，绿膜减反耐磨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A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1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4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6C65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039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D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1.67锐朋超韧膜变灰2.0非球面超硬绿膜树脂片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9A2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91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膜变灰 2.0 智能变色，室内透明室外自动变灰，变色快褪色匀；超韧抗冲击安全耐摔；1.60 折射率更薄美观；非球面 + 超硬绿膜，清晰耐磨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0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2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3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59D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A9C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D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1.71锐朋智能膜变灰2.0非球面超硬绿膜树脂片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558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EA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折射率≥1.701，阿贝数37，透射比UV-1，透光率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膜变灰 2.0 智能变色，室内透明室外自动变灰，变色快褪色匀；超韧抗冲击安全耐摔；1.60 折射率更薄美观；非球面 + 超硬绿膜，清晰耐磨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D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1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F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116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2D4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A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1.67锐朋防蓝光非球面蓝膜定制片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0E1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7F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光度范围0.00至 -12.0D散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蓝膜防蓝光技术，有效过滤电子屏幕发出的有害蓝光，缓解长时间看手机、电脑后的视觉疲劳；非球面设计减少边缘畸变，视物清晰自然，UV</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1 级紫外防护</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4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D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5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CF6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B28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1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1.60轻松控PMC周边离焦天视A6膜定制片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095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4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*利用多点近视离焦眼轴控制技术（C.A.M.D）有效控制眼轴增长，阿贝数40，光度范围0.00至 -8.0D散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3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1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A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9AAD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231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F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1.56轻松控Pro2.0微透镜离焦天视A6膜定制片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AAF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2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*利用多点近视离焦眼轴控制技术（C.A.M.D）有效控制眼轴增长，阿贝数43，光度范围0.00至 -,6.0D散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1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1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C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D2B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82E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8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1.56轻松控Pro2.0微透镜离焦防蓝光天视A6膜定制片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C38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E4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*利用多点近视离焦眼轴控制技术（C.A.M.D）有效控制眼轴增长，阿贝数43，光度范围0.00至 -,6.0D散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3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F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5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D62F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FC7D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8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1.60轻松控Pro2.0微透镜离焦天视A6膜定制片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C8D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A1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*利用多点近视离焦眼轴控制技术（C.A.M.D）有效控制眼轴增长，阿贝数40，光度范围0.00至 -6.0D散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2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9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C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57D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74A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F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1.60轻松控Pro2.0微透镜离焦防蓝光天视A6膜定制片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257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0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*利用多点近视离焦眼轴控制技术（C.A.M.D）有效控制眼轴增长，阿贝数40，光度范围0.00至 -6.0D散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6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D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1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6A0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AB8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8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1.67轻松控Pro2.0微透镜离焦天视A6膜定制片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F1A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B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*利用多点近视离焦眼轴控制技术（C.A.M.D）有效控制眼轴增长，阿贝数32，光度范围0.00至 -8.0D散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F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7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9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DD08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E34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E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1.67轻松控Pro2.0微透镜离焦防蓝光天视A6膜定制片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C3C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54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*利用多点近视离焦眼轴控制技术（C.A.M.D）有效控制眼轴增长，阿贝数32，光度范围0.00至 -8.0D散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4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0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4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8F2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60A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4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1.71轻松控Pro2.0微透镜离焦天视A6膜定制片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6A6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2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*利用多点近视离焦眼轴控制技术（C.A.M.D）有效控制眼轴增长，阿贝数37，光度范围0.00至 -8.0D散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0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4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C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6C2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C2C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0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1.71轻松控Pro2.0微透镜离焦防蓝光天视A6膜定制片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4C1E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F2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*利用多点近视离焦眼轴控制技术（C.A.M.D）有效控制眼轴增长，阿贝数37，光度范围0.00至 -8.0D散 0至-4.0D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A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D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6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DC9E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48A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E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1.50成人U2内渐进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FF2B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AA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折射率≥1.501，阿贝数59，透射比UV-2，透光率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0至-4.0D，ADD+1.0至+4.0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D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B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1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0BE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BEAD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0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1.50非球面舒适型学生渐进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31A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5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折射率≥1.501，阿贝数59，透射比UV-2，透光率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学生读写专用设计，减轻近距离用眼调节负担，缓解读写疲劳；帮助养成正确姿势，延缓近视加深</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C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9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4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3D8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CD5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6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1.56非球面BRC蓝光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EDC5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AA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-6.0D散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7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80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FBE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FD3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E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1.56成人U2内渐进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73C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FC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0至-4.0D，ADD+1.0至+4.0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6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2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7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2F4F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9EB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E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9C1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34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-4.0D散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A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D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E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0E04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50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5C1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4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-4.0D散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2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8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9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ADE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EFF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A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1.56非球面U2车房片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0F2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8A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-14.0D散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9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B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F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8C7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EC0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A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1.56远视非球面U2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C80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E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5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A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C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0B3D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BE9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9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494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30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-14.0D散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E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5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9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CF22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148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8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1.56远视非球面</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381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5B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8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9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1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C66E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139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F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1.56非球面染色（来样染色）</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1D9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72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-14.0D散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F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4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E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703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C74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A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1.56棱镜非球面车房片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D63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00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-14.0D散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F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5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5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687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DFA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F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1.56非球面染色</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5F9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B3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-14.0D散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8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F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2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7A3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979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E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1.56非球面阳光卫士变灰</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F2C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92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折射率≥1.545，阿贝数40，透射比UV-1，透光率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-6.0D散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基材变灰，室内透明户外变色，室内户外通用。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B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8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4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C68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056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7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1.60非球面BRC蓝光阻隔膜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31F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29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3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F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6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BB0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32E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5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1.60非球面BRC蓝光阻隔膜（远视）</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DEF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CE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9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F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F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A9C3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9C6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0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1.60U6成人内渐进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958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8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0至-4.0D，ADD+1.0至+4.0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1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4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0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C36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41E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1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1.60BRC成人内渐进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B7A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46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0至-4.0D，ADD+1.0至+4.0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F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5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F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86CC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67C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1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1.60成人内渐进树脂镜片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F78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C9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折射率≥1.553，阿贝数35，透射比UV-1，透光率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-8.0D散 0至-4.0D，ADD+1.0至+4.0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7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3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3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7222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CB1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1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7EB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9A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A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3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7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66B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81F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B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2AA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70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1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F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8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B50A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C0C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E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1.60非球面U6</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220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E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7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C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1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3A3F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1267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1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1.60非球面U2车房片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757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6E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8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7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D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58A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340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0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1.60非球面U6加硬加膜车房片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2E7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1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C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0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C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112C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634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2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1.60远视非球面U2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E39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4C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F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7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A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16D0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B02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4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DBCA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1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6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D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9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B790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0C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4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1.60非球面染色（来样染色）</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FDF9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4D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5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8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7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3F3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F9B7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6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1.60远视非球面</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66F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7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3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A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1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D7F9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ADD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5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1.60棱镜非球面车房片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840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82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5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B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0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62A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A8F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F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1.60非球面染色车房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C54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F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B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E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5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188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CF1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C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1.60球面染色（来样染色）</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1D5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DF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-17.0D散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9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E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3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C1C7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AA7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7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1.60两面非球面树脂片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FD5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7C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光度范围-2.0D至 -6.0D散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双面非球面工艺，前后表面均做非球面优化，相比普通单面非球面镜片更薄更平，边缘像差控制更出色，视野范围更广、畸变更小；绿膜多层镀膜减反射，视物清晰透亮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7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4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E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207C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D6E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5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1.60两面非球面U6车房片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AD8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83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折射率≥1.597，阿贝数40，透射比UV-1，透光率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光度范围+8.0D至 -10.0D散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双面非球面工艺，前后表面均做非球面优化，相比普通单面非球面镜片更薄更平，边缘像差控制更出色，视野范围更广、畸变更小；绿膜多层镀膜减反射，视物清晰透亮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1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3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309E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055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3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1.67BRC成人内渐进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CF7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65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0至-4.0D，ADD+1.0至+3.5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蓝膜防蓝光技术，有效过滤电子屏幕发出的有害蓝光，缓解长时间看手机、电脑后的视觉疲劳；非球面设计减少边缘畸变，视物清晰自然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8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5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1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224C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240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C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1.67U2成人内渐进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0AC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3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0至-4.0D，ADD+1.0至+3.5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6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D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4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FC5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2246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F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1.67非球面加膜树脂镜片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A718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AD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D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0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6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1D41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76F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4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1.67远视非球面加膜树脂镜片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DF2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1D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光度范围+6.0D至 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C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3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1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828C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3B6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A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1.67非球面加膜车房片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FF1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B4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-20.0D散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3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F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5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472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4C5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8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1.67非球面棱镜车房片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4E1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47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光度范围+10.0D至 -20.0D散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F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7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0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8DD7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63B0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6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85C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0A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D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9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2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268F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27A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B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1.67非球面U6</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399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2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光度范围0至 -10.0D散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0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F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3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6B6A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A08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B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1.67两面非球面树脂镜片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075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8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折射率≥1.665，阿贝数32，透射比UV-1，透光率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光度范围-3.0D至 -8.0D散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双面非球面工艺，前后表面均做非球面优化，相比普通单面非球面镜片更薄更平，边缘像差控制更出色，视野范围更广、畸变更小；绿膜多层镀膜减反射，视物清晰透亮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6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3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A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0AF6C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B61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5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1.74U2成人内渐进</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328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35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光度范围+6.00至 -10.0D散 0至-4.0D，ADD+1.0至+3.5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渐进多焦点设计，远中近连续视物，一副替代多副；绿膜减反耐磨渐进多焦点设计，远中近连续视物，一副替代多副；绿膜减反耐磨</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0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E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D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70DB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A54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1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1.74非球面</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9A9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E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光度范围-1.0D至 -13.0D散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B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4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A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4A5D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156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9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1.74非球面车房片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669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B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光度范围+9.5D至 -20.0D散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优化非球面曲面，减少视物变形，成像真实自然；绿膜多层镀膜，耐磨抗污，视物清晰柔和。</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F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6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2E29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F41B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B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1.74非球面U2</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6B6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11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光度范围-1.0D至 -13.0D散 0至-2.0D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D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库存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D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E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7558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8E6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1.74非球面U2车房片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2D48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AB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折射率≥1.738，阿贝数33，透射比UV-1，透光率 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光度范围+9.5D至 -20.0D散 0至-6.0D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U2 高清耐磨减反光，非球面成像自然，日常近视佩戴。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6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2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D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明月、蔡司、依视路</w:t>
            </w:r>
          </w:p>
        </w:tc>
      </w:tr>
      <w:tr w14:paraId="529C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8DC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0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1.50高清球面树脂镜片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567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35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一、性能特点：1.球面设计。2.树脂镜片，膜层易清洁、防静电、防水、防污、耐磨。二，光度范围：球镜+3.00~-3.00，柱镜-0.00~-2.00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C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9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D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C04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7B2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C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1.50高清球面树脂镜片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D81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D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一、性能特点：1.球面设计。2.树脂镜片，膜层易清洁、防静电、防水、防污、耐磨。二，光度范围：球镜+8.00~-12.00，柱镜-0.00~-4.00,联合光度+8.00（-12.00）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4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6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8065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C98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4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1.56高清非球抗冲击安全树脂镜片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AFF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6E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 3.抗冲击，更安全。二、光度范围：球镜+4.00~-10.00，柱镜-0.00~-2.00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1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D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B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9BB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8CA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3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1.56高清非球抗冲击安全树脂镜片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B5E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97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 3.抗冲击，更安全。 二、光度范围：球镜+6.00~-24.00，柱镜-0.00~-6.00,联合光度+6.00（-24.00）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5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3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1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0E1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C4A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0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1.56轻薄球面树脂镜片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297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DC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一、性能特点：1.球面设计。2.树脂镜片，膜层易清洁、防静电、防水、防污、耐磨。二、光度范围：球镜+6..00~-8.00，柱镜-0.00~-2.00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4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4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7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6E7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8B1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B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1.56轻薄球面树脂镜片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6E2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50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一、性能特点：1.球面设计。2.树脂镜片，膜层易清洁、防静电、防水、防污、耐磨。二、光度范围：球镜+10.00~-16.00，柱镜-0.00~-6.00,联合光度+10.00（-16.00）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A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A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A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6C6D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F1A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E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55D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D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一、性能特点：1.非球面设计。2.树脂镜片，膜层易清洁、防静电、防水、防污、耐磨。二、光度范围：球镜+6.00~-8.00，柱镜-0.00~-2.00，联合光度+6.00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1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E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5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A0A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8A7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F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8B0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C0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一、性能特点：1.非球面设计。2.树脂镜片，膜层易清洁、防静电、防水、防污、耐磨。二、光度范围：球镜+10.00~-16.00，柱镜-0.00~-6.00,联合光度+10.00（-16.00）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E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F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F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3B4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CCC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1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1.60锐薄球面树脂镜片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6BE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3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一、性能特点：1.球面设计。2.树脂镜片，膜层易清洁、防静电、防水、防污、耐磨。二、光度范围：球镜+6.00~-10.00，柱镜-0.50~-2.00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0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A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04D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9AD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3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1.60锐薄球面树脂镜片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0E9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18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一、性能特点：1.球面设计。2.树脂镜片，膜层易清洁、防静电、防水、防污、耐磨。二、光度范围：球镜+9.00~-18.00，柱镜-0.00~-6.00,联合光度+9.00（-18.00）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8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5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F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B0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F70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3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1.60纤薄非球面树脂镜片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F42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F9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一、性能特点：1.非球面设计。2.树脂镜片，膜层易清洁、防静电、防水、防污、耐磨。二、光度范围：球镜+6.00~-10.00，柱镜-0.50~-2.00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3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5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B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6D8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F03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E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1.60纤薄非球面树脂镜片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34D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36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 光度范围：球镜+9.00~-18.00，柱镜-0.00~-6.00,联合光度+9.00（-18.00）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7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7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9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8E07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7C8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1.67极薄非球面树脂镜片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515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0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一、性能特点：1.非球面设计。2.树脂镜片，膜层易清洁、防静电、防水、防污、耐磨。二、光度范围：球镜0---+6-。00，-3.00~-12.00，柱镜-0.00~-2.00，球镜-12.00----15.00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7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A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0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14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FA19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F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1.67极薄非球面树脂镜片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F470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C8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一、性能特点：1.非球面设计。2.树脂镜片，膜层易清洁、防静电、防水、防污、耐磨。二、光度范围：球镜+9.00~-20.00，柱镜-0.00~-6.00,联合光度+9.00（-20.00）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D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1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F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43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376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6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1.71菲薄非球面树脂镜片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C03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CF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一、性能特点：1.非球面设计。2.树脂镜片，膜层易清洁、防静电、防水、防污、耐磨。二、光度范围：球镜-3.00~-10.00，柱镜-0.50~-2.00，球镜-10.50~-15.00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A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F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E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09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3D3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4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1.71菲薄非球面树脂镜片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984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5B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一、性能特点：1.非球面设计。2.树脂镜片，膜层易清洁、防静电、防水、防污、耐磨。二、光度范围：球镜+9.00~-20.00，柱镜-0.00~-6.00,联合光度+9.00（-20.00）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0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B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CF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38B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E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1.50PPG超薄高清    </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339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46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一、性能特点：1.PPG材料阿贝数更高，视觉更清晰。2.非球面设计。3.树脂镜片，膜层易清洁、防静电、防水、防污、耐磨。二、光度范围：球镜+4.00.00~-4.00，柱镜-0.00~-2.00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4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C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A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A60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953C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5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9EC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45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一、性能特点：1.PPG材料阿贝数更高，视觉更清晰。2.非球面设计。3.树脂镜片，膜层易清洁、防静电、防水、防污、耐磨。二、光度范围：球镜+6.00~-6.00，柱镜-0.00~-4.00,联合光度+6.00（-10.00）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B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6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C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3D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3D2C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6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1.60MR-8纤薄非球面树脂镜片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8AD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5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w:t>
            </w:r>
            <w:r>
              <w:rPr>
                <w:rFonts w:ascii="Arial" w:hAnsi="Arial" w:eastAsia="宋体" w:cs="Arial"/>
                <w:i w:val="0"/>
                <w:iCs w:val="0"/>
                <w:color w:val="000000"/>
                <w:kern w:val="0"/>
                <w:sz w:val="20"/>
                <w:szCs w:val="20"/>
                <w:u w:val="none"/>
                <w:lang w:val="en-US" w:eastAsia="zh-CN" w:bidi="ar"/>
              </w:rPr>
              <w:t>‌</w:t>
            </w:r>
            <w:r>
              <w:rPr>
                <w:rStyle w:val="11"/>
                <w:sz w:val="20"/>
                <w:szCs w:val="20"/>
                <w:lang w:val="en-US" w:eastAsia="zh-CN" w:bidi="ar"/>
              </w:rPr>
              <w:t>MR系列镜片具有高折射率、高阿贝数、低比重、高抗冲击性等多项优异特征。2.非球面设计。 二、光度范围：球镜+6.00~-10.00，柱镜-0.50~-2.00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B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6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8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0520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F34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7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1.60MR-8纤薄非球面树脂镜片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0C1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FA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w:t>
            </w:r>
            <w:r>
              <w:rPr>
                <w:rFonts w:ascii="Arial" w:hAnsi="Arial" w:eastAsia="宋体" w:cs="Arial"/>
                <w:i w:val="0"/>
                <w:iCs w:val="0"/>
                <w:color w:val="000000"/>
                <w:kern w:val="0"/>
                <w:sz w:val="20"/>
                <w:szCs w:val="20"/>
                <w:u w:val="none"/>
                <w:lang w:val="en-US" w:eastAsia="zh-CN" w:bidi="ar"/>
              </w:rPr>
              <w:t>‌</w:t>
            </w:r>
            <w:r>
              <w:rPr>
                <w:rStyle w:val="11"/>
                <w:sz w:val="20"/>
                <w:szCs w:val="20"/>
                <w:lang w:val="en-US" w:eastAsia="zh-CN" w:bidi="ar"/>
              </w:rPr>
              <w:t>MR系列镜片具有高折射率、高阿贝数、低比重、高抗冲击性等多项优异特征。2.非球面设计。 二、光度范围：球镜+9.00~-20.00，柱镜-0.00~-6.00,联合光度+9.00（-20.00）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9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A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1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44F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E543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6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1.67MR-7极薄非球面树脂镜片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3B2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5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w:t>
            </w:r>
            <w:r>
              <w:rPr>
                <w:rFonts w:ascii="Arial" w:hAnsi="Arial" w:eastAsia="宋体" w:cs="Arial"/>
                <w:i w:val="0"/>
                <w:iCs w:val="0"/>
                <w:color w:val="000000"/>
                <w:kern w:val="0"/>
                <w:sz w:val="20"/>
                <w:szCs w:val="20"/>
                <w:u w:val="none"/>
                <w:lang w:val="en-US" w:eastAsia="zh-CN" w:bidi="ar"/>
              </w:rPr>
              <w:t>‌</w:t>
            </w:r>
            <w:r>
              <w:rPr>
                <w:rStyle w:val="11"/>
                <w:sz w:val="20"/>
                <w:szCs w:val="20"/>
                <w:lang w:val="en-US" w:eastAsia="zh-CN" w:bidi="ar"/>
              </w:rPr>
              <w:t>MR系列镜片具有高折射率、高阿贝数、低比重、高抗冲击性等多项优异特征。2.非球面设计。二、光度范围：球镜-3.00~-12.00，球镜+0.00~+6.00柱镜-0.00~-2.00，球镜-12.50~-15.00，柱镜：无</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F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F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A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C52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0AC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D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1.67MR-7极薄非球面树脂镜片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8FE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5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w:t>
            </w:r>
            <w:r>
              <w:rPr>
                <w:rFonts w:ascii="Arial" w:hAnsi="Arial" w:eastAsia="宋体" w:cs="Arial"/>
                <w:i w:val="0"/>
                <w:iCs w:val="0"/>
                <w:color w:val="000000"/>
                <w:kern w:val="0"/>
                <w:sz w:val="20"/>
                <w:szCs w:val="20"/>
                <w:u w:val="none"/>
                <w:lang w:val="en-US" w:eastAsia="zh-CN" w:bidi="ar"/>
              </w:rPr>
              <w:t>‌</w:t>
            </w:r>
            <w:r>
              <w:rPr>
                <w:rStyle w:val="11"/>
                <w:sz w:val="20"/>
                <w:szCs w:val="20"/>
                <w:lang w:val="en-US" w:eastAsia="zh-CN" w:bidi="ar"/>
              </w:rPr>
              <w:t>MR系列镜片具有高折射率、高阿贝数、低比重、高抗冲击性等多项优异特征。2.非球面设计。二、光度范围：球镜+9.00~-20.00，柱镜-0.00~-6.00,联合光度+9.00（-20.00）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3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3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C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040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12A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5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1.74致薄高清非球面树脂镜片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7CF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3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一、性能特点：1.超高折射率，镜片更轻薄。2.非球面设计。3.树脂镜片，膜层易清洁、防静电、防水、防污、耐磨。二、光度范围：球镜-3.00~-12.00，柱镜-0.00~-2.00，球镜-12.50~-15.00，柱镜；无</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E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9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C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C11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BFD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8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1.74致薄高清非球面树脂镜片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2C3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22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一、性能特点：1.超高折射率，镜片更轻薄。2.非球面设计。3.树脂镜片，膜层易清洁、防静电、防水、防污、耐磨。二、光度范围：球镜+9.00~-20.00，柱镜-0.00~-6.00,联合光度+9.00（-20.00）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7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6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2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3439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580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0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1.56美薄抗辐射树脂镜片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CBB3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A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1.美薄设计，相比普通远视镜片更轻薄。2.膜层易清洁、防污、耐磨、防静电。二、光度范围：球镜+0.00~+6.00，柱镜-0.00~-2.00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E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6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3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EE7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795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6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1.56美薄抗辐射树脂镜片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037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C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1.美薄设计，相比普通远视镜片更轻薄。2.膜层易清洁、防污、耐磨、防静电。二、光度范围：球镜+0.00~+13.50，柱镜-0.00~-6.00联合光度+10.00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4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4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B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70F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404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E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1.60美薄抗辐射树脂镜片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561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23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1.美薄设计，相比普通远视镜片更轻薄。2.膜层易清洁、防污、耐磨、防静电。二、光度范围：球镜+0.00~+13.50，柱镜-0.00~-6.00联合光度+10.00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F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D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B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882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CAA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C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1.60广角舒适镜片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1D2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D5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传统眼镜视物有效区狭窄，通视野局限，看东西“眼球不动靠头动”，比如开车看后视镜要大幅度转头。广角舒适镜片整个镜片都是视物有效区，拥有90°-120超宽视场角，极大提升视野范围，无论你透过镜片上的哪个点，无论你眼球往上下左右哪个方向转动，都能看得十分清楚。二、 光度范围：球镜-0.00~-6.75  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1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8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6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901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98DE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0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1.60广角星环曲复眼仿生镜片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663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8A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复眼是由多个小透镜集成排列而成，将多个复眼阵列平行排列，使透过的光线均匀分布。利用双排复眼透镜阵列实现均匀，结合广角无应力镜片实现高光透射比，避免漫反射光进入眼球，减轻了棱镜效应，真正实现高清画面。二、光度范围：球镜-0.00~-6.75  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C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1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D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814E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BF7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6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62D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5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A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7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96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C7A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2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4EC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C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C6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7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9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4D3B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FC4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2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6927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9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遇紫外线变色，双重技术，后面表加工技术提高了佩戴舒适性，膜层易洁双面防紫外线，同一镜片提供两个区域，看远清晰，看近缓解疲劳，清晰舒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EC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7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5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796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8AE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A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7E2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2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F4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2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7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60D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3C0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2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BDF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1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59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F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C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876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529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4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1.60变色双面复合锐薄老花树脂镜片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C82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遇紫外线变色，双重技术，后面表加工技术提高了佩戴舒适性，膜层易洁双面防紫外线，同一镜片提供两个区域，看远清晰，看近缓解疲劳，清晰舒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C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D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1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618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9101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A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0526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10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43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4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2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982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1FF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B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5A6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DA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D3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9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B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FDBD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A88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0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101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C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82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A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F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FA88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0AA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5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9A4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B6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16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7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E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980D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F95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D20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D5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一，性能特点：双眼验光处方平衡技术，优化左右眼验光处方差异，左右视网膜图像可在大脑精准重叠，从远到近视觉切换更顺畅，二、光度范围：球镜+5.00～-8.00，柱镜-0.25～-4.00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8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4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A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38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7572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4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87C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4A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1B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7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F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ED6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214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5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E4FC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7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镜片可随光度强弱变色。3.双面复合锐薄远视系列最大优点在于薄、极致的薄。相同折射率、相同光度的双面复合锐薄远视镜片要比普通远视镜片薄1/2，重量也会轻1/2，使佩戴者毫无压迫感，让佩戴更舒适，美观!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51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6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E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52F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CEA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D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423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E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34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C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2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E31E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421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4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B11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8F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90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A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1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56A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859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4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1.60变色双面复合锐薄内渐进树脂镜片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CEA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D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镜片可随光度强弱变色。3.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62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5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8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29F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BE7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B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C803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E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5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5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8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4BB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374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8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01B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54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4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6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1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4F1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709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5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15D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E1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8F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2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9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6AA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AC6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2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654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19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F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8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9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F3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13B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5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1.56超薄基变树脂镜片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7D9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3C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遇紫外线变色，双重技术，后面表加工技术提高了佩戴舒适性，膜层易洁双面防紫外线，同一镜片提供两个区域，看远清晰，看近缓解疲劳，清晰舒适。二、光度范围：球镜-0.00~-6.00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4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6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8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991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07E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6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1.56超薄基变树脂镜片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032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1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一，性能特点：1.变色速度快，颜色均匀，户外室内轻松面对，光线恒定入眼。2、有效阻挡UVA/UVB，减少视疲劳。二、光度范围：球镜+10.00~-18.00，柱镜-0.00~-6.00联合光度+10.00（-18.00）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9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8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8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736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39E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C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1.56全天候驾驶树脂镜片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135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C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在雨天、阴天、黄昏或夜晚驾驶时，能快速识别物体。2、减少路面强光造成的不适应，瞳孔光感平衡设计，在弱光环境下体验舒适视觉，驾驶型渐进快转换，准确看清道路、仪表盘、后视镜和侧视镜。3、膜层特性：超硬耐磨、易清洁、防静电。二、光度范围：球镜0.00，柱镜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1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8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6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ADA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B95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8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1.56全天候驾驶树脂镜片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B23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2F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在雨天、阴天、黄昏或夜晚驾驶时，能快速识别物体。2、减少路面强光造成的不适应，瞳孔光感平衡设计，在弱光环境下体验舒适视觉，驾驶型渐进快转换，准确看清道路、仪表盘、后视镜和侧视镜。3、膜层特性：超硬耐磨、易清洁、防静电。二、光度范围：球镜-0.00~-10.00，柱镜-0.00~-4.00联合光度-14.00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A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B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A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B7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138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4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7B8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E3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一，性能特点：1.变色速度快，颜色均匀，户外室内轻松面对，光线恒定入眼。2、有效阻挡UVA/UVB，减少视疲劳。二、光度范围：球镜0.00~-6.00，柱镜 -0.00~-2.00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B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2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F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75F8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DD9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D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FEC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C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一，性能特点：1.变色速度快，颜色均匀，户外室内轻松面对，光线恒定入眼。2、有效阻挡UVA/UVB，减少视疲劳。二、光度范围：球镜+7.00~-10.00，柱镜-0.00~-4.00联合光度+7.00(-10.00)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4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A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A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3D2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879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A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0FD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A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B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5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0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3A8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9803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1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（灰、茶、绿）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2D1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3A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1、消除光线引起的眩光、强光。增强色彩，成像更清晰。2、100%阻隔有害紫外线，提高舒适度和安全性。二、光度范围：球镜0.00～-8.00，柱镜0.00~-2.00联合光度-8.00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5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2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9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31D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818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D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1.56偏光树脂镜片（灰、茶、绿）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528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D7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1、消除光线引起的眩光、强光。增强色彩，成像更清晰。2、100%阻隔有害紫外线，提高舒适度和安全性。二、光度范围：球镜+4.00~-8.00，柱镜0.00~-2.00,联合光度+4.00（-10.00）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1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3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A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12B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05F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1.60偏光树脂镜片（灰、茶、绿）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CCD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CA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1、消除光线引起的眩光、强光。增强色彩，成像更清晰。2、100%阻隔有害紫外线，提高舒适度和安全性。二、光度范围：球镜+4.00~-8.00，柱镜0.00~-2.00,联合光度+4.00（-10.00）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4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C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F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E4F4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88F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8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1.50炫彩偏光树脂镜片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C32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03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1、消除光线引起的眩光、强光。增强色彩，成像更清晰。2、100%阻隔有害紫外线，提高舒适度和安全性。二、光度范围：球镜-0.00~-4.00，柱镜-0.00~-2.00联合光度-6.00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7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6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C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5EB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70E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B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1.50太阳镜染色树脂镜片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B3A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FD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一，性能特点：1、自由曲面设计，镜片边缘更薄、加硬膜有更好的抗冲击性能。2、可以抵抗98%的紫外线，全方面呵护精彩世界。3、可以定制12种颜色。二、光度范围：球镜0.00~-6.00，柱镜0.00~-4.00联合光度-10.00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8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A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0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4F5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E74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3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1.56太阳镜染色树脂镜片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A89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3E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一，性能特点：1、自由曲面设计，镜片边缘更薄、加硬膜有更好的抗冲击性能。2、可以抵抗98%的紫外线，全方面呵护精彩世界。3、可以定制12种颜色。二、光度范围：球镜0.00~-8.00，柱镜0.00~-4.00联合光度-12.00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1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5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3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80F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BC2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2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1.60太阳镜染色树脂镜片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F39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D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一，性能特点：1、自由曲面设计，镜片边缘更薄、加硬膜有更好的抗冲击性能。2、可以抵抗98%的紫外线，全方面呵护精彩世界。3、可以定制12种颜色。二、光度范围：球镜0.00~-10.00，柱镜0.00~-4.00联合光度-14.00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A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8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C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666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EB0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B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1.56双抗减疲劳树脂镜片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F89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4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一、性能特点：1、抗疲劳设计。2、抗紫外线抗辐射。二、光度范围：球镜-0.00~-6.00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B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5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3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A13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EBC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3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1.56双抗减疲劳树脂镜片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1CE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8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一、性能特点：1、抗疲劳设计。2、抗紫外线抗辐射。二、光度范围：球镜+2.00~-10.00，柱镜-0.00~-4.00联合光度+2.00（-10.00）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E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6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A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AC28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777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C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1.56超韧减疲劳树脂镜片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EA7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5F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一、性能特点：1、抗疲劳设计。2、镜片超韧抗冲击。二、光度范围：球镜+2.00~-10.00，柱镜-0.00~-4.00联合光度+2.00（-10.00）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B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9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7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40C5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EEF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D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1.60MR-8轻薄减疲劳树脂镜片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257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E8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一、性能特点：1、抗疲劳设计。2、MR系列镜片具有高折射率、高阿贝数、低比重、高抗冲击性等多项优异特征。二、光度范围：球镜+2.00~-10.00，柱镜-0.00~-4.00联合光度+2.00（-10.00）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7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6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BC66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289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B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875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A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一、性能特点：1、抗疲劳设计。2、镜片随光线强弱可变色。二、光度范围：球镜+2.00~-10.00，柱镜-0.00~-4.00联合光度+2.00（-10.00）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8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7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5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A93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AFD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D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A36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53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一，性能特点：1、阻隔高能短波等有害蓝光，保护双眼，视物舒适持久。2、镜片锐薄、成效高清。3、非球面。4、膜层特性：防蓝光膜层。二、光度范围：球镜+6.00~-8.00，柱镜 -0.00~-2.00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2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3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C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AC3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A40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3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4D4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9A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一，性能特点：1、阻隔高能短波等有害蓝光，保护双眼，视物舒适持久。2、镜片锐薄、成效高清。3、非球面。4、膜层特性：防蓝光膜层。二、光度范围：球镜+8.00～-10.00，柱镜0.00~-4.00,联合光度+8.00（-12.00）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7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9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A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3B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740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9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65D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4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一，性能特点：1、阻隔高能短波等有害蓝光，保护双眼，视物舒适持久。2、镜片锐薄、成效高清。3、非球面。4、膜层特性：防蓝光膜层。二、光度范围：球镜0.00～-8.00，柱镜0.00~-2.00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1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D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D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2EB7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806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9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D6D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EE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一，性能特点：1、阻隔高能短波等有害蓝光，保护双眼，视物舒适持久。2、镜片锐薄、成效高清。3、非球面。4、膜层特性：防蓝光膜层。二、光度范围：球镜+8.00～-20.00，柱镜0.00~-6.00,联合光度+8.00（-20.00）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4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0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C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9DB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C85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A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947C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2C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一，性能特点：1、阻隔高能短波等有害蓝光，保护双眼，视物舒适持久。2、镜片锐薄、成效高清。3、非球面。4、膜层特性：防蓝光膜层。二、光度范围：球镜0.00～-10.00，柱镜0.00~-2.00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5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C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FF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48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5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BC6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8A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一，性能特点：1、阻隔高能短波等有害蓝光，保护双眼，视物舒适持久。2、镜片锐薄、成效高清。3、非球面。4、膜层特性：防蓝光膜层。二、光度范围：球镜+8.00～-18.00，柱镜0.00~-6.00,联合光度+8.00（-16.00）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1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F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3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25D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A8F1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E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22B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C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一，性能特点：1、阻隔高能短波等有害蓝光，保护双眼，视物舒适持久。2、抗疲劳设计。二、光度范围：球镜+6.00～-10.00，柱镜0.00~-4.00,联合光度+6.00（-10.00）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D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F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9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0431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4AE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A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A52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8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一，性能特点：1、阻隔高能短波等有害蓝光，保护双眼，视物舒适持久。2、青少年渐进设计。二、光度范围：球镜+6.00～-10.00，柱镜0.00~-4.00,联合光度+6.00（-10.00）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E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C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F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6C4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EAA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0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1.56防蓝光中老年渐进树脂镜片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998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D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一，性能特点：1、阻隔高能短波等有害蓝光，保护双眼，视物舒适持久。2、中老年渐进设计。二、光度范围：球镜+6.00～-8.00，柱镜0.00~-4.00,联合光度+6.00（-8.00）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7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8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0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159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65C4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6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1.56防蓝光内渐进减疲劳树脂镜片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8BA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A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一，性能特点：1、阻隔高能短波等有害蓝光，保护双眼，视物舒适持久。2、内渐进设计。3、防蓝光设计。二、光度范围：球镜+6.00～-10.00，柱镜0.00~-4.00,联合光度+6.00（-10.00）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5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B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0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D437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AB6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5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9D5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DE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，性能特点：1、阻隔高能短波等有害蓝光，保护双眼，视物舒适持久。2、内渐进设计。3、防蓝光设计。二、光度范围：球镜+6.00～-8.00，柱镜0.00~-4.00,联合光度+6.00（-8.00）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6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1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C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7BB5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C2A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9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1.60多功能全焦树脂镜片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B4A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C8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一，性能特点：有效减缓近视度数加深。二、光度范围：球镜-0.00~-6.00，柱镜 -0.00~-2.00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4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9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0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C7C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4EC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F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1.60多功能全焦树脂镜片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F94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6A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一，性能特点：有效减缓近视度数加深。二、光度范围：球镜-'-0.00~-10.00，柱镜 -0.00~-4.00联合光度-10.00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B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7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8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995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4A8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C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1.50周边离焦树脂镜片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F46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5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防油污、防尘、防水、照相不反光，耐磨性高。二、光度范围：球镜-1.00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A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B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2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D7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4047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3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1.50周边离焦树脂镜片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CAD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2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防油污、防尘、防水、照相不反光，耐磨性高。二、光度范围：球镜-0.00~-6.00，柱镜-0.00~-2.00联合光度-6.00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8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F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B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EC7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314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C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1.56周边离焦树脂镜片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2DA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C7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防油污、防尘、防水、照相不反光，耐磨性高。二、光度范围：球镜-1.00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5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7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A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861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7AA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8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1.56周边离焦树脂镜片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6F5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9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防油污、防尘、防水、照相不反光，耐磨性高。二、光度范围：球镜-0.00~-6.00，柱镜-0.00~-2.00联合光度-6.00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D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8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E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D18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B0C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5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1.60周边离焦树脂镜片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B93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78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防油污、防尘、防水、照相不反光，耐磨性高。二、光度范围：球镜-0.00~-8.00，柱镜-0.00~-2.00联合光度-8.00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A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3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4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598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B8E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2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E99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50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采用周边自适应设计，保证中心区域光度的一致性，从中心区域外至镜片边缘，光度逐步递减，这样的递减规律抵消了镜片边缘因厚度增加产生的棱镜效应，消除了边缘相差，视物真实不疲劳、更清晰!二、光度范围：球镜+4.00.00~-4.00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4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B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3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9737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4083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3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613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7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镜片采用周边自适应设计，保证中心区域光度的一致性，从中心区域外至镜片边缘，光度逐步递减，这样的递减规律抵消了镜片边缘因厚度增加产生的棱镜效应，消除了边缘相差，视物真实不疲劳、更清晰!二、光度范围：球镜+6.00~-8.00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0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6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A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1AC6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EDA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2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E2A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34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采用周边自适应设计，保证中心区域光度的一致性，从中心区域外至镜片边缘，光度逐步递减，这样的递减规律抵消了镜片边缘因厚度增加产生的棱镜效应，消除了边缘相差，视物真实不疲劳、更清晰! 2、MR系列镜片具有高折射率、高阿贝数、低比重、高抗冲击性等多项优异特征。二、光度范围：球镜+6.00~-8.00，柱镜-0.00~-2.00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2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E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902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A08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C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FEA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F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镜片采用周边自适应设计，保证中心区域光度的一致性，从中心区域外至镜片边缘，光度逐步递减，这样的递减规律抵消了镜片边缘因厚度增加产生的棱镜效应，消除了边缘相差，视物真实不疲劳、更清晰!二、光度范围：球镜+8.00~-12.00，柱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D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1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54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0F2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DE0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1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 Plus数码变焦树脂镜片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C23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6B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采用周边自适应设计，保证中心区域光度的一致性，从中心区域外至镜片边缘，光度逐步递减，这样的递减规律抵消了镜片边缘因厚度增加产生的棱镜效应，消除了边缘相差，视物真实不疲劳、更清晰! 2、MR系列镜片具有高折射率、高阿贝数、低比重、高抗冲击性等多项优异特征。二、光度范围：球镜-0.00~-10.00，柱镜-0.00~-2.00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E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3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2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CD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B1C3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7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 Plus数码变焦树脂镜片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8AC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F0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采用周边自适应设计，保证中心区域光度的一致性，从中心区域外至镜片边缘，光度逐步递减，这样的递减规律抵消了镜片边缘因厚度增加产生的棱镜效应，消除了边缘相差，视物真实不疲劳、更清晰! 2、MR系列镜片具有高折射率、高阿贝数、低比重、高抗冲击性等多项优异特征。二、光度范围：球镜+10.00~-15.00，柱镜-0.00~-6.00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8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3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1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9EC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6E1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A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1.59双面复合多点微透镜片a版定制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DD44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B0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光度范围：球镜-0.00~-10.00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6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E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F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366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C6F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B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1.59双面复合多点微透镜片a版防蓝光定制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03B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B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 性能特点：1. 数控多点研磨设计，针对处方光度的优化融合设计来确保所有的日常活动及处方提供更加性能的解决方案2.美观、耐磨耐用3.清晰视域更为广阔，佩戴者会体验到更真实自如的视觉效果。4.树脂镜片，膜层易清洁、防污、耐磨、时尚。5、防蓝光。二、光度范围：球镜-0.00~-10.00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2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2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7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08F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EA8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1.59双面复合多点微透镜片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83C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C9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一、性能特点：周边区域成像在视网膜前达到膜前离焦的效果，镜片前表面匠心精雕784个正度数的微透镜，抑制眼轴增长，延缓近视加深。二、光度范围：球镜-0.00~-10.00，柱镜-0.00~-4.00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8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B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5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248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E19D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2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1.59双面复合多点微透镜片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677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45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一、性能特点：周边区域成像在视网膜前达到膜前离焦的效果，镜片前表面匠心精雕784个正度数的微透镜，抑制眼轴增长，延缓近视加深。二、光度范围：球镜-0.00~-10.00，柱镜-0.00~-4.00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5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防蓝光定制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F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3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A7F0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4A6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2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1.60双面复合点阵雾视镜片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66E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B7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通过镜片的光扩散点，利用这些光扩散点柔和地扩散光线，扩散后光线使视网膜上相邻视锥细胞的信号差距降低，即降低了对比度，从而减少错误对比度信号(高对比度信号)传递带来的近视增加的影响。二、光度范围：球镜-0.00~-6.00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7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7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D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DD8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640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4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1.60双面复合点阵雾视镜片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249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BC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通过镜片的光扩散点，利用这些光扩散点柔和地扩散光线，扩散后光线使视网膜上相邻视锥细胞的信号差距降低，即降低了对比度，从而减少错误对比度信号(高对比度信号)传递带来的近视增加的影响。二、光度范围：球镜-0.00~-6.00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B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A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C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FF1A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574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2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1.67双面复合点阵雾视镜片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208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05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通过镜片的光扩散点，利用这些光扩散点柔和地扩散光线，扩散后光线使视网膜上相邻视锥细胞的信号差距降低，即降低了对比度，从而减少错误对比度信号(高对比度信号)传递带来的近视增加的影响。二、光度范围：球镜-0.00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4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5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78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BB5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62F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0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1.67双面复合点阵雾视镜片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737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85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通过镜片的光扩散点，利用这些光扩散点柔和地扩散光线，扩散后光线使视网膜上相邻视锥细胞的信号差距降低，即降低了对比度，从而减少错误对比度信号(高对比度信号)传递带来的近视增加的影响。二、光度范围：球镜-0.00~-8.00，柱镜-0.00~-4.00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5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8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5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61C4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B89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E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1.50高清青少年渐进树脂镜片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EEE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A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。4.树脂镜片，膜层易清洁、防污、耐磨、防静电。二、光度范围：球镜+4.00~-8.00，柱镜-0.00~-4.00联合光度+4.00（-8.00）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D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1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6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D2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1E2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2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EF2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95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。4.树脂镜片，膜层易清洁、防污、耐磨、防静电。二、光度范围：球镜-0.00~-6.00，柱镜-0.00  ADD+1.50/+1.75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9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3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C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A5B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776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8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1FE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78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3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1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8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C86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B5F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0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1.60纤薄青少年渐进树脂镜片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083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D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C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2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5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85A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1BE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B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DBE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2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B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2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9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E691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60A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E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1.50高清渐进树脂镜片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417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E5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  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7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3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A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8C26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255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9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2C8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CE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  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0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8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B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7E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7624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3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1.60MR-8纤薄渐进树脂镜片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AB4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8F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  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A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0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F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08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EB4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4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1.56超薄变色渐进树脂镜片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D18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81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3、镜片可随光线强弱进行变色。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3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6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3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6B1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085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6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1.50高清内表面渐进树脂镜片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13B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3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 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C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9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8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43E2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DEF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5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1.56超薄内表面渐进树脂镜片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BC6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F9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0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7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8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794B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6603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6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1.60MR-8纤薄内表面渐进树脂镜片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B5E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E9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二、光度范围：球镜+10.00~-10.00，柱镜-0.00~-4.00联合光度+10.00（-10.00）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4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8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D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75A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E488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0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1.67极薄内表面渐进树脂镜片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9556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DC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6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6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2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D6F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6A2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6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D90C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5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3、镜片可随光线强弱进行变色。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5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1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F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C23F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BF6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0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1.60MR-8变色内渐进树脂镜片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C8F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E4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非球面变色，轻松适应，首次尝试佩戴渐进镜片的人群，为亚洲佩戴者设计，改善对比度，视力清晰度和视觉范围，缓解眼睛紧张。左右眼非对称设计，确保视线远近切换时的自认过渡，提供更为宽广的视野范围。科根据年龄快速确定下加光度，轻松选择，快速适应。高能蓝光过滤系统，阻隔有害蓝光，透过有益蓝光，视觉聚焦优化，光度优化，缓解看近时眼部力量，蓝洁UV膜，双面紫外线防护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6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4A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D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C573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58E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A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1.56智能办公渐进树脂镜片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03D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91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一、性能特点：1.适用于各种中小镜框，可自由选择，佩戴者轻松看近。2.提高了镜片远用视野的清晰度 。3.树脂镜片，膜层防水、防污、坚硬耐磨。 二、 光度范围：球镜-0.00~-5.50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A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7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C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CBD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5A4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6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1.56智能办公渐进树脂镜片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5C3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C7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一、性能特点：1.适用于各种中小镜框，可自由选择，佩戴者轻松看近。2.提高了镜片远用视野的清晰度 。3.树脂镜片，膜层防水、防污、坚硬耐磨。  二、光度范围：球镜+6.00~-10.00，柱镜-0.00~-4.00联合光度+6.00（-9.50）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5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1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2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03D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665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7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1.60智能办公渐进树脂镜片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0C4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B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一、性能特点：1.适用于各种中小镜框，可自由选择，佩戴者轻松看近。2.提高了镜片远用视野的清晰度 。3.树脂镜片，膜层防水、防污、坚硬耐磨。  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1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B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C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89C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E1B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F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1.67智能办公渐进树脂镜片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6546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E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一、性能特点：1.适用于各种中小镜框，可自由选择，佩戴者轻松看近。2.提高了镜片远用视野的清晰度 。3.树脂镜片，膜层防水、防污、坚硬耐磨。  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8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1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8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728C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DF2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0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1.50圆顶\平顶双光树脂镜片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2C6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41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镀有高性能的减反射膜层,使得镜片的透光率和耐磨性等均达到优良品质。2、洁净镀膜防水、防污、防油。3、适用于初次配戴渐进镜片者，比传统的双光镜片更美观，佩戴体验更好。二、光度范围：球镜+4.00~-10.00，柱镜-0.00~-4.00联合光度+4.00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C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2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4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354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AC1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5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1.56圆顶\平顶双光树脂镜片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B10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20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镀有高性能的减反射膜层,使得镜片的透光率和耐磨性等均达到优良品质。2、洁净镀膜防水、防污、防油。3、适用于初次配戴渐进镜片者，比传统的双光镜片更美观，佩戴体验更好。二、光度范围：球镜+4.00~-10.00，柱镜-0.00~-4.00联合光度+4.00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6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B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A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BF7F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A26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1.56帽子镜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9464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8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视野优化，佩戴者可以享受宽广清晰的视觉，充足的阅读区域，宽广的远用视野，而不受镜架的限制，双眼视觉也会保持非常稳定的视觉状态此外，杰出的双眼平衡设计，能够快速、清楚地识别。二、光度范围：球镜+6.50～+22.00，柱镜-0.00~+6.00联合光度+26.00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6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5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F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CED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98F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5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1.60帽子镜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DD9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8B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视野优化，佩戴者可以享受宽广清晰的视觉，充足的阅读区域，宽广的远用视野，而不受镜架的限制，双眼视觉也会保持非常稳定的视觉状态此外，杰出的双眼平衡设计，能够快速、清楚地识别。二、光度范围：球镜+15.00～+28.00，柱镜-0.00~+6.00联合光度+34.00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5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F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1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28D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B58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3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1E8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AC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一，性能特点：能有效矫正青少年儿童斜视、弱视的缺陷。二、光度范围：球镜+0.00~+2.75，柱镜+0.00~+2.00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F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B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9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6270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359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2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664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2E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一，性能特点：能有效矫正青少年儿童斜视、弱视的缺陷。二、光度范围：球镜+0.00~+6.00，柱镜+0.00~+6.00联合光度+8.00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8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F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3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BF9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1B5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9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DB9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1F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一，性能特点：能有效矫正青少年儿童斜视、弱视的缺陷。二、光度范围：球镜+0.00~+4.00，柱镜+0.00~+2.00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2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E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2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14F3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28B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E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D96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AE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一，性能特点：能有效矫正青少年儿童斜视、弱视的缺陷。二、光度范围：球镜+0.00~+6.00，柱镜+0.00~+6.00联合光度+8.00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2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1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4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41DC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C84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B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1F4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51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一，性能特点：能有效矫正青少年儿童斜视、弱视的缺陷。二、光度范围：球镜+0.00~+8.00，柱镜+0.00~+6.00联合光度+12.00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C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0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A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014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2771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6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1.67弱视矫正树脂镜片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B62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C0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一，性能特点：能有效矫正青少年儿童斜视、弱视的缺陷。二、光度范围：球镜+0.00~+8.00，柱镜+0.00~+6.00联合光度+12.00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F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D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A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68B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F17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9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6C15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EC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 二、 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0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9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4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2C8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662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4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06B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A4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  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D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3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3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7C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1BA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6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767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8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适合人群：屈光不正人群。二、  光度范围：球镜+6.00~-14.00，柱镜-0.00~-4.00联合光度+6.00（-14.00）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2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8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B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B1D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2D9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6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A4F1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26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适合人群：屈光不正人群。二、  光度范围：球镜+6.00~-14.00，柱镜-0.00~-4.00联合光度+6.00（-14.00）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B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5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1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FBA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C384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B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F5D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7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适合人群：屈光不正人群。二、  光度范围：球镜+10.00~-15.00，柱镜-0.00~-4.00联合光度+10.00（-16.00）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0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6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9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C92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B226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6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27CA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适合人群：屈光不正人群。二、  光度范围：球镜+10.00~-15.00，柱镜-0.00~-4.00联合光度+10.00（-16.00）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5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D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1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1A1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94E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3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BBC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36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 二、 光度范围：球镜+10.00~-15.00，柱镜-0.00~-4.00联合光度+10.00（-16.00）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5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E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9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346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64B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7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1.74MR-174防蓝光不等像矫正树脂镜片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36B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87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一，性能特点：设计原理:非球面设计、防辐射、融像设计 1、防止弱视、斜视、视力低下、眼疼、眼疲劳等2、通过镜片弯度和厚度来改变成像效果3、解决患者视物不等像，视物舒适度大大提高4、减缓度数增长 适合人群：屈光不正人群。  二、光度范围：球镜+10.00~-15.00，柱镜-0.00~-4.00联合光度+10.00（-16.00）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3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8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9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B2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7AD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1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FF8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95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1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9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7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ACE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B20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0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8FC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EC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D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C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7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950F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752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B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4A4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6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F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2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7D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AEF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F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3D9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19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5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D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8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25DE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4C9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D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8785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4C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0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5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7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49A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F60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5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CC7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72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F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8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C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8E7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F56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0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6539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DA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C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B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B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10A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12F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0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1.74MR-174防蓝光数码抗疲劳不等像矫正树脂镜片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007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BE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抗疲劳不等像矫正镜片，核心技术：下加光分区设计（ADD+0.50D~+1.00D），近用区降低调节需求30%，缓解睫状肌痉挛。性能优势：双面复合镀膜：防蓝光款可过滤415-455nm有害蓝光（透光率＜15%），绿膜款硬度达6H（耐磨抗刮）。动态波前优化：减少斜视散光偏差，适配手机/平板多角度用眼。适用场景：程序员、学生等长期近距离用眼群体，屈光参差合并视疲劳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4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B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C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FD6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F440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B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38C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C2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0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6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5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CFC6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835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D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AFA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C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5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B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B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6491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7F2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E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476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91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1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E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2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C2B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991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D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195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B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E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B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2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3A8B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B87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B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BDA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58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D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7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A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65E9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CC41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4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C72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06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7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6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F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EF24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051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D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0A4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B9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9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2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9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203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486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2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1.74MR-174防蓝光数码内渐进不等像矫正树脂镜片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8A1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9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内渐进不等像矫正镜片，核心技术：内表面自由曲面渐进（通道长度8-14mm），渐进带近眼设计，横向视野扩大20%，晃动感降低50%。性能优势：ADD范围+0.75D~+4.50D，支持老视+屈光参差联合矫正。高精度瞳距/瞳高适配（误差±0.5mm），减少棱镜效应。适用场景：中老年屈光参差患者需兼顾远、中、近全程视力，尤其适合小镜框。</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7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9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2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84C7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E97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2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1.59PC多点微透不等像矫正镜片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DC6F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6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点微透镜不等像矫正镜片，核心技术：360°复合离焦环带（离焦量5.0D~6.0D梯度递增），覆盖11.7°~30°视场角，持续形成周边近视离焦。性能优势：临床验证：抑制眼轴年增速达40%（对比单光镜片）。超轻材质：1.59PC折射率镜片重量减轻15%，适配儿童鼻梁承重。超轻材质：1.59PC折射率镜片重量减轻15%，适配儿童鼻梁承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5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8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0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95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552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3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1.59PC防蓝光多点微透不等像矫正镜片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2767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81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点微透镜不等像矫正镜片，核心技术：360°复合离焦环带（离焦量5.0D~6.0D梯度递增），覆盖11.7°~30°视场角，持续形成周边近视离焦。性能优势：临床验证：抑制眼轴年增速达40%（对比单光镜片）。超轻材质：1.59PC折射率镜片重量减轻15%，适配儿童鼻梁承重。适用场景：6-18岁近视合并屈光参差青少年，需同步控制近视与矫正视像不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0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8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F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4B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EB8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3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1.60色盲矫正镜片（红/绿）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5B5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BD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一，性能特点：色盲色弱矫正镜片，针对红绿色盲色弱患者设计，能有效改善患者的视觉，达到矫正色觉障碍的效果，提高对颜色的辨别能力。二、光度范围：球镜+6.00~-8.00，柱镜-0.00~-4.00联合光度+6.00（-8.00）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3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9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A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AB2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B588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C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1.60色弱矫正镜片（红/绿）</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087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CE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一，性能特点：色盲色弱矫正镜片，针对红绿色盲色弱患者设计，能有效改善患者的视觉，达到矫正色觉障碍的效果，提高对颜色的辨别能力。二、光度范围：球镜+6.00~-8.00，柱镜-0.00~-4.00联合光度+6.00（-8.00）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4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5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C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E3C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B53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1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1.50偏光护目树脂镜片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384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0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1、消除光线引起的眩光、强光。增强色彩，成像更清晰。2、100%阻隔有害紫外线，提高舒适度和安全性。二、光度范围：球镜0.00，柱镜0.00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2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A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F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3B3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3E7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4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1.50偏光护目树脂镜片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AC3B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D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1、消除光线引起的眩光、强光。增强色彩，成像更清晰。2、100%阻隔有害紫外线，提高舒适度和安全性。二、光度范围：球镜+6.00~-8.00，柱镜0.00~-4.00联合光度-8.00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E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B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1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0BF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19A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7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1.56白内障医用树脂镜片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FA9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2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视野较普通白内障镜片提升28%，较贴膜镜片视野提升80%。透光率达到96.7%-99.2%，较贴膜镜片技术提升12个百分点。2.更开阔的视野和清晰度使得视觉成像质量更接近天然晶体。二、光度范围：球镜+6.50~+22.00，柱镜0.00~+6.00联合光度+28.00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0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C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4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51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9B30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2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1.60白内障医用树脂镜片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89F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7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视野较普通白内障镜片提升28%，较贴膜镜片视野提升80%。透光率达到96.7%-99.2%，较贴膜镜片技术提升12个百分点。2.更开阔的视野和清晰度使得视觉成像质量更接近天然晶体。二、光度范围：球镜+6.50~+22.00，柱镜0.00~+6.00联合光度+28.00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5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A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B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135E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CD7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6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1.56钻石加硬树脂镜片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DEA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4C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一、性能特点：1.球面设计。2.树脂镜片，基片加硬处理，不易碎。二、光度范围：球镜-0.00~-8.00，柱镜-0.00~-2.00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A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D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E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D40E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DA9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B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1.56钻石加硬树脂镜片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353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52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一、性能特点：1.球面设计。2.树脂镜片，基片加硬处理，不易碎。二、光度范围：球镜+13.00~-24.00，柱镜-0.00~-6.00,联合光度+13.00（-24.00）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1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B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F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BE44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BAE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A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1.56超硬翡翠膜抗辐射树脂镜片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748B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D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一、性能特点：1.球面设计。2.树脂镜片，膜层易清洁、防静电、防辐射、防紫外线。二、光度范围：球镜+6..00~-8.00，柱镜-0.00~-2.00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7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F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D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0BA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E00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4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1.56超硬翡翠膜抗辐射树脂镜片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865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4E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一、性能特点：1.球面设计。2.树脂镜片，膜层易清洁、防静电、防辐射、防紫外线。二、光度范围：球镜+13.00~-24.00，柱镜-0.00~-6.00,联合光度+13.00（-24.00）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0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3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C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D5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DB7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1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0C6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21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一、性能特点：1.非球面设计。2.树脂镜片，膜层易清洁、防静电、防辐射、防紫外线。二、光度范围：球镜+6..00~-8.00，柱镜-0.00~-2.00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8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8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4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C79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7FD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F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BDA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20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0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4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F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F0D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3DC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D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B05E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6A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一、性能特点：1.双非球面设计。2.树脂镜片，膜层易清洁、防静电、防辐射、防紫外线。二、光度范围：球镜+6.00~-10.00，柱镜-0.00~-2.00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0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C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9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CB5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EAC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0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112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B2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一、性能特点：1.双非球面设计。2.树脂镜片，膜层易清洁、防静电、防辐射、防紫外线。二、光度范围：球镜+13.00~-24.00，柱镜-0.00~-6.00,联合光度+13.00（-24.00）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B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F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F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40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2067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5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1.60高折超薄非球面抗UV树脂镜片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2187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A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一、性能特点：1.非球面设计。2.树脂镜片，膜层易清洁、防静电、防辐射、防紫外线。二、光度范围：球镜+6.00~-10.00，柱镜-0.00~-2.00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5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7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C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ED7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355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5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1.60高折超薄非球面抗UV树脂镜片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C9F1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1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8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A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8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C66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18C3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7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1.60高折MR-8非球面抗UV树脂镜片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98B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38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3.MR系列镜片具有高折射率、高阿贝数、低比重、高抗冲击性等多项优异特征。二、光度范围：球镜+6.00.00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3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C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D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1D7F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02F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A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1.60高折MR-8非球面抗UV树脂镜片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3B5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C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3.MR系列镜片具有高折射率、高阿贝数、低比重、高抗冲击性等多项优异特征。二、光度范围：球镜+13.00~-24.00，柱镜-0.00~-6.00,联合光度+13.00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1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6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3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A35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9A07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0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1.67高折超超薄非球面抗UV树脂镜片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97FD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B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一、性能特点：1.非球面设计。2.树脂镜片，膜层易清洁、防静电、防辐射、防紫外线。二、光度范围：球镜+0.00~+6.00球镜+0.00~+6.00，柱镜-0.00~-2.00，联合光度+6.00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4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FD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5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5444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C8E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F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1.67高折超超薄非球面抗UV树脂镜片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044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2D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一、性能特点：1.非球面设计。2.树脂镜片，膜层易清洁、防静电、防辐射、防紫外线。二、光度范围：球镜+10.00~-24.00，柱镜-0.00~-6.00,联合光度+10.00（-24.00）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0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5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D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855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B5B7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5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1.74高折特超薄非球面抗UV树脂镜片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64C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63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一、性能特点：1.非球面设计。2.树脂镜片，膜层易清洁、防静电、防辐射、防紫外线。二、光度范围：球镜-3.00~-12.00，柱镜-0.00~-2.00，球镜-12.50~-15.00，柱镜：无</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C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5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2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387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0E32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1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1.74高折特超薄非球面抗UV树脂镜片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F1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90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一、性能特点：1.非球面设计。2.树脂镜片，膜层易清洁、防静电、防辐射、防紫外线。二、光度范围：球镜+9.00~-24.00，柱镜-0.00~-6.00,联合光度+9.00（-24.00）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1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0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5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D977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3CAC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7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E00D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D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FA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4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4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59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4DDE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D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C1B7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3D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C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F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5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B82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C643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D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130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10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遇紫外线变色，双重技术，后面表加工技术提高了佩戴舒适性，膜层易洁双面防紫外线，同一镜片提供两个区域，看远清晰，看近缓解疲劳，清晰舒适。二、光度范围：球镜+0.50～+17.00，柱镜-0.25～-6.00 联合光度+17.00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E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1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2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827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E843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9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480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22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87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3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A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DB7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80B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5126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D7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2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F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5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086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694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E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1.60变色双面复合锐薄老花树脂镜片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47B0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C2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遇紫外线变色，双重技术，后面表加工技术提高了佩戴舒适性，膜层易洁双面防紫外线，同一镜片提供两个区域，看远清晰，看近缓解疲劳，清晰舒适。二、光度范围：球镜+0.50～+18.00，柱镜-0.25～-6.00 联合光度+19.00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5B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E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1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5F2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F2ED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A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2A3F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55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BE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4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6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67F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B5B8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2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28C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B7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D9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C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2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045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EED4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E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F7E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B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BE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4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2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BC7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089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B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1.67MR-7防蓝光双面复合锐薄老花树脂镜片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C57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53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面复合锐薄远视系列最大优点在于薄、极致的薄。相同折射率、相同光度的双面复合锐薄远视镜片要比普通远视镜片薄1/2，重量也会轻1/2，使佩戴者毫无压迫感，让佩戴更舒适，美观!二、光度范围：球镜+0.50～+20.00，柱镜-0.25～-6.00 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85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C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3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2D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AAF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B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5B6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3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一，性能特点：双眼验光处方平衡技术，优化左右眼验光处方差异，左右视网膜图像可在大脑精准重叠，从远到近视觉切换更顺畅，二、光度范围：球镜+5.00～-8.00，柱镜-0.25～-4.00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A9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E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A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FF7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073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1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F1DF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12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E1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4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9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AD7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097F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C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351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18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镜片可随光度强弱变色。3.双面复合锐薄远视系列最大优点在于薄、极致的薄。相同折射率、相同光度的双面复合锐薄远视镜片要比普通远视镜片薄1/2，重量也会轻1/2，使佩戴者毫无压迫感，让佩戴更舒适，美观!二、光度范围：球镜+5.00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DF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5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9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5A31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4A5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5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9EC7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56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2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E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8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B0D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E7F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7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7603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4F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29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5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8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2C3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1F7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9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1.60变色双面复合锐薄内渐进树脂镜片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39A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87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镜片可随光度强弱变色。3.双面复合锐薄远视系列最大优点在于薄、极致的薄。相同折射率、相同光度的双面复合锐薄远视镜片要比普通远视镜片薄1/2，重量也会轻1/2，使佩戴者毫无压迫感，让佩戴更舒适，美观!二、光度范围：球镜+6.00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32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F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4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544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5E2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1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060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C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E3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B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A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5BA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B9E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9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1.60MR-8防蓝光双面复合锐薄内渐进树脂镜片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1658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37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CF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6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9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B42D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66D0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A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F2E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73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D7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8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A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CDAB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613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E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1.67MR-7防蓝光双面复合锐薄内渐进树脂镜片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75E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05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防蓝光设计。3.双面复合锐薄远视系列最大优点在于薄、极致的薄。相同折射率、相同光度的双面复合锐薄远视镜片要比普通远视镜片薄1/2，重量也会轻1/2，使佩戴者毫无压迫感，让佩戴更舒适，美观!二、光度范围：球镜+8.00～-8.00，柱镜-0.25～-4.00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D7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8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E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69D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DE0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1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42C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DC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一，性能特点：超强韧性，抗冲击能力强，防护效果强。二、光度范围：球镜+4.00~-10.00，柱镜-0.00~-2.00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A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7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A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36C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277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F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1.56超韧树脂镜片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ECF3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C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一，性能特点：超强韧性，抗冲击能力强，防护效果强。二、光度范围：球镜+6.00~-24.00，柱镜-0.00~-6.00,联合光度+6.00（-24.00）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0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0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8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A4F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40F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4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1.56视利康加膜树脂镜片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ADE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6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周边影像控制”技术突破了传统观念，除了矫正中央屈光不正，还可以控制周边影像或制造周边近视性离焦，将周边影像投射到视网膜上或视网膜前方。其可将“停止”的信号发送至眼睛，控制减缓眼球加长，从而缓解儿童视力下降。二、光度范围：球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A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D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5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B8D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D02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3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1.56视利康加膜树脂镜片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2CA5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9A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周边影像控制”技术突破了传统观念，除了矫正中央屈光不正，还可以控制周边影像或制造周边近视性离焦，将周边影像投射到视网膜上或视网膜前方。其可将“停止”的信号发送至眼睛，控制减缓眼球加长，从而缓解儿童视力下降。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2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F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7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9534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646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B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1.60视利康轻薄树脂镜片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FA7B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F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周边影像控制”技术突破了传统观念，除了矫正中央屈光不正，还可以控制周边影像或制造周边近视性离焦，将周边影像投射到视网膜上或视网膜前方。其可将“停止”的信号发送至眼睛，控制减缓眼球加长，从而缓解儿童视力下降。 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9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3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0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AE7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7ED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6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D80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0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 二、光度范围：球镜+6.00~-10.00，柱镜-0.00~-4.00联合光度+2.00（-10.00）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D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F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7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87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1E2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5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E3F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5A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一，性能特点：1、阻隔高能短波等有害蓝光，保护双眼，视物舒适持久。2、非球面设计。二、 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B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C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A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E49D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78F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0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6D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16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一，性能特点：1、阻隔高能短波等有害蓝光，保护双眼，视物舒适持久。2、非球面设计。二、光度范围：球镜0.00～-10.00，柱镜0.00~-2.00,联合光度（-12.00）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8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3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4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693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CF9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F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7704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26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一，性能特点：1、阻隔高能短波等有害蓝光，保护双眼，视物舒适持久。2、非球面设计。二、光度范围：球镜+8.00～-20.00，柱镜0.00~-6.00,联合光度+8.00（-20.00）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8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5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6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EBB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E31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F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0A6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2C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一，性能特点：1、阻隔高能短波等有害蓝光，保护双眼，视物舒适持久。2、非球面设计。二、光度范围：球镜0.00～-12.00，柱镜0.00~-2.00,联合光度（-12.00）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E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A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0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C8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76D0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4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1.67防蓝光非球面树脂镜片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06FC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79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一，性能特点：1、阻隔高能短波等有害蓝光，保护双眼，视物舒适持久。2、非球面设计。二、光度范围：球镜+8.00～-18.00，柱镜0.00~-6.00,联合光度+8.00（-18.00）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5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9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8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9207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176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1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F84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5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一，性能特点：1、阻隔高能短波等有害蓝光，保护双眼，视物舒适持久。2、抗疲劳设计。二、光度范围：球镜+6.00～-10.00，柱镜0.00~-4.00,联合光度+6.00（-10.00）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B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1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2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3913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21A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8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1.56青少年防蓝光渐进树脂镜片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A90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D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一，性能特点：1、阻隔高能短波等有害蓝光，保护双眼，视物舒适持久。2、青少年渐进设计。二、光度范围：球镜+6.00～-10.00，柱镜0.00~-4.00,联合光度+6.00（-10.00）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C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F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5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18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C5C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3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1.56中老年防蓝光渐进树脂镜片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D84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73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一，性能特点：1、阻隔高能短波等有害蓝光，保护双眼，视物舒适持久。2、中老年渐进设计。二、光度范围：球镜+6.00～-8.00，柱镜0.00~-4.00,联合光度+6.00（-8.00）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4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8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3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586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67C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5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1.56防蓝光内渐进抗疲劳树脂镜片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555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81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一，性能特点：1、阻隔高能短波等有害蓝光，保护双眼，视物舒适持久。2、内渐进设计。3、防蓝光设计。二、光度范围：球镜+6.00～-10.00，柱镜0.00~-4.00,联合光度+6.00（-10.00）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7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6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5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1C89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A3F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0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DD6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20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一，性能特点：1、阻隔高能短波等有害蓝光，保护双眼，视物舒适持久。2、内渐进设计。3、防蓝光设计。二、光度范围：球镜+6.00～-8.00，柱镜0.00~-4.00,联合光度+6.00（-8.00）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8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F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A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F1E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F76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0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1.56防蓝光防雾树脂镜片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9AF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9A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一，性能特点：1、阻隔高能短波等有害蓝光，保护双眼，视物舒适持久。2、镜片膜层做了防雾处理，防雾效果明显。二、光度范围：球镜0.00～-8.00，柱镜-0.00~-2.00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9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6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2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9542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5F8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02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1.56防蓝光防雾树脂镜片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5A8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85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一，性能特点：1、阻隔高能短波等有害蓝光，保护双眼，视物舒适持久。2、镜片膜层做了防雾处理，防雾效果明显。二、光度范围：球镜0.00～-8.00，柱镜-0.00~-4.00，联合光度-12.00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A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E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C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0AF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A6FA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D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1.60防蓝光防雾树脂镜片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D02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E2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一，性能特点：1、阻隔高能短波等有害蓝光，保护双眼，视物舒适持久。2、镜片膜层做了防雾处理，防雾效果明显。二、光度范围：球镜0.00～-10.00，柱镜-0.00~-2.00，联合光度-12.00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9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D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9F7F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10F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7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 3E智能双抗减疲劳树脂镜片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0F1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7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一、性能特点：1、抗疲劳设计。2、抗紫外线抗辐射。二、光度范围：球镜-0.00~-6.00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F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F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7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5FFB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5F3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9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 3E智能双抗减疲劳树脂镜片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718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3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一、性能特点：1、抗疲劳设计。2、抗紫外线抗辐射。二、光度范围：球镜+2.00~-10.00，柱镜-0.00~-4.00联合光度+2.00（-10.00）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B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5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6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32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620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C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 3E智能超韧减疲劳树脂镜片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5F1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A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一、性能特点：1、抗疲劳设计。2、镜片超韧抗冲击。二、光度范围：球镜+2.00~-10.00，柱镜-0.00~-4.00联合光度+2.00（-10.00）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E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A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8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F2D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392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F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3E智能轻薄减疲劳树脂镜片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215E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2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一、性能特点：1、抗疲劳设计。2、MR系列镜片具有高折射率、高阿贝数、低比重、高抗冲击性等多项优异特征。二、光度范围：球镜+8.00~-10.00，柱镜-0.00~-4.00联合光度+8.00（-10.00）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7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C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4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0E48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455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D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 3E智能变色减疲劳树脂镜片(灰/茶)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50C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1B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一、性能特点：1、抗疲劳设计。2、镜片随光线强弱可变色。二、光度范围：球镜+2.00~-10.00，柱镜-0.00~-4.00联合光度+2.00（-10.00）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6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6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3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B24C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554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A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B3F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15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。4、树脂镜片，膜层易清洁、防污、耐磨、防静电。二、光度范围：球镜+5.00~-8.00，柱镜-0.00~-4.00联合光度+5.00（-8.00）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A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6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5331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BB9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0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6DC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E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。4、树脂镜片，膜层易清洁、防污、耐磨、防静电。二、光度范围：球镜-0.00~-6.00，柱镜ADD：+150/+175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C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3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6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B636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2BA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E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B88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D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7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E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D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480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E8D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6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1.60青少年渐进树脂镜片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381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8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根据青少年心理和生理特点设计的渐进片，短过渡通道，始青少年能在近距离阅读时充分利用下架光区域，符合用眼习惯。2、宽阔的远用光区，符合近视青少年看黑板、运动时对宽阔视野的要求。3、容易适应的边缘像散，促使青少年长期保持正确的坐姿使用产品，养成良好的用眼习惯 。4、树脂镜片，膜层易清洁、防污、耐磨、防静电。二、光度范围：球镜+8.00~-10.00，柱镜-0.00~-4.00联合光度+8.00（-10.00）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F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E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D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5EBF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3A6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D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1.50成人渐进树脂镜片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2D2C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87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一、性能特点：1.成人渐进设计，佩戴者轻松看远看近。2.提高了镜片远用视野的清晰度 。3.树脂镜片，膜层防水、防污、坚硬耐磨。  二、光度范围：球镜+5.00~-8.00，柱镜-0.00~-4.00联合光度+5.00（-8.00）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B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8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2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E6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8F9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3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1.56成人渐进树脂镜片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73E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E4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一、性能特点：1.成人渐进设计，佩戴者轻松看远看近。2.提高了镜片远用视野的清晰度 。3.树脂镜片，膜层防水、防污、坚硬耐磨。 二、 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5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8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1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440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E5CA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5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1.60成人渐进树脂镜片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178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9F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一、性能特点：1.成人渐进设计，佩戴者轻松看远看近。2.提高了镜片远用视野的清晰度 。3.树脂镜片，膜层防水、防污、坚硬耐磨。  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9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B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F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1415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2AE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C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1.56成人变色渐进树脂镜片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6280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4D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一、性能特点：1.成人渐进设计，佩戴者轻松看远看近。2.提高了镜片远用视野的清晰度 。3.树脂镜片，膜层防水、防污、坚硬耐磨。4.可根据环境光现强弱进行变色。二、光度范围：球镜+6.00~-10.00，柱镜-0.00~-4.00联合光度+6.00（-10.00）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3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A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F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CE8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5756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B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14D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C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 光度范围：球镜+6.00~-6.00，柱镜-0.00~-4.00联合光度+6.00（-10.00）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5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A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9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83D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5C7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C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43D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75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  光度范围：球镜+8.00~-8.00，柱镜-0.00~-4.00联合光度+8.00（-12.00）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D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5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B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1F0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DC9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119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96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二、光度范围：球镜+8.00~-10.00，柱镜-0.00~-4.00联合光度+8.00（-14.00）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7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2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D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94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857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D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1.67内表面渐进树脂镜片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D79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8D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一、性能特点：1、内表面渐进设计，远用区域增加，渐进区更靠近眼球，中、近视区域更宽广，镜片具有宽广的近视区和远视区以及较宽广的渐进带宽度，2、通道可装配各种款式大小的镜框。  二、光度范围：球镜+8.00~-10.00，柱镜-0.00~-4.00联合光度+8.00（-14.00）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2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6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8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F268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E30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B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1.50圆顶双光加膜树脂镜片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8F6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38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镀有高性能的减反射膜层,使得镜片的透光率和耐磨性等均达到优良品质。2、洁净镀膜防水、防污、防油。3、适用于初次配戴渐进镜片者，比传统的双光镜片更美观，佩戴体验更好。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A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3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D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901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0C9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4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1.50平顶双光加膜树脂镜片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20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F7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镀有高性能的减反射膜层,使得镜片的透光率和耐磨性等均达到优良品质。2、洁净镀膜防水、防污、防油。3、适用于初次配戴渐进镜片者，比传统的双光镜片更美观，佩戴体验更好。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3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A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B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4AC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B4F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2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1.56变色双光加膜树脂镜片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199E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F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镀有高性能的减反射膜层,使得镜片的透光率和耐磨性等均达到优良品质。2、洁净镀膜防水、防污、防油。3、适用于初次配戴渐进镜片者，比传统的双光镜片更美观，佩戴体验更好。4.可随环境光线强弱进行变色。二、光度范围：球镜+8.00~-10.00，柱镜-0.00~-4.00联合光度+8.00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6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8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8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14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219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3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1.70白超加膜玻璃镜片(红/白)</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C5D4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F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一，性能特点：玻璃镜片的表面硬度高，耐磨性好，具有抗腐蚀性，能够抵抗多种化学物质的侵蚀。二、光度范围：球镜+8.00~-10.00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4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F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F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5DC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88B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E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1.70白超加膜玻璃镜片(红/白)</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0BE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4E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一，性能特点：玻璃镜片的表面硬度高，耐磨性好，具有抗腐蚀性，能够抵抗多种化学物质的侵蚀。二、光度范围：球镜+12.00~-20.00，柱镜-0.00~-6.00联合光度+12.00（-20.00）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1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0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9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3B9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ACF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6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1.80白超加膜玻璃镜片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CB7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A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一，性能特点：玻璃镜片的表面硬度高，耐磨性好，具有抗腐蚀性，能够抵抗多种化学物质的侵蚀。二、光度范围：球镜-3.00~-20.00，柱镜-0.00~-6.00联合光度-20.00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7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6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9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0CD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DA4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7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1.90白超加膜玻璃镜片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64B3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8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一、性能特点；玻璃镜片的表面硬度高，耐磨性好，具有抗腐蚀性，能够抵抗多种化学物质的侵蚀。二、 光度范围：球镜-3.00~-22.00，柱镜-0.00~-6.00联合光度-22.00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8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7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C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B1C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F3DE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8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1.56球面基变树脂镜片(灰/茶)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5D0C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62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一，性能特点：1.变色速度快，颜色均匀，户外室内轻松面对，光线恒定入眼。2、有效阻挡UVA/UVB，减少视疲劳。二、光度范围：球镜+4.00~-6.00，柱镜-0.00~-2.00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F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0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C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F12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B90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0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1.56球面基变树脂镜片(灰/茶)</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317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A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一一，性能特点：1.变色速度快，颜色均匀，户外室内轻松面对，光线恒定入眼。2、有效阻挡UVA/UVB，减少视疲劳。二、光度范围：球镜+6.00~-10.00，柱镜-0.00~-4.00联合光度+6.00（-10.00）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6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2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3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B16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DFD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9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1.56亮视线非球面膜变树脂镜片(灰)</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4C6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A4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一，性能特点：1.变色速度快，颜色均匀，户外室内轻松面对，光线恒定入眼。2、有效阻挡UVA/UVB，减少视疲劳。3、非球面设计，视野不变形。二、光度范围：球镜+4.00~-6.00，柱镜-0.00~-2.00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D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5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3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DA94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12B0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2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1.56亮视线非球面膜变树脂镜片(灰)</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A55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2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一，性能特点：1.变色速度快，颜色均匀，户外室内轻松面对，光线恒定入眼。2、有效阻挡UVA/UVB，减少视疲劳。3、非球面设计，视野不变形。二、光度范围：球镜+6.00~-10.00，柱镜-0.00~-4.00联合光度+6.00（-10.00）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7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E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AA2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0DC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0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E67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0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1、消除光线引起的眩光、强光。增强色彩，成像更清晰。2、100%阻隔有害紫外线，提高舒适度和安全性。二、光度范围：球镜-0.00~-4.00，柱镜-0.00~-2.00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4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D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2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E2F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6752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4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3B4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6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2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9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8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096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6CD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A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560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8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1、消除光线引起的眩光、强光。增强色彩，成像更清晰。2、100%阻隔有害紫外线，提高舒适度和安全性。二、光度范围：球镜-0.00~-4.00，柱镜-0.00~-2.00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A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7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5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2E4C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768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D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D43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EE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C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7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2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3C77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93C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B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774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E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1、消除光线引起的眩光、强光。增强色彩，成像更清晰。2、100%阻隔有害紫外线，提高舒适度和安全性。二、光度范围：球镜-0.00~-8.00，柱镜-0.00~-2.00联合光度-10.00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A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近视</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4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9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D8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0FE7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F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1.60偏光加硬树脂镜片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3E6F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6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8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0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8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9074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1C7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0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1.50炫彩偏光树脂镜片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C94A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4A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6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3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B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1CE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71D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6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1.56炫彩偏光树脂镜片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618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F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4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A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D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1ADE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EE3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0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1.60炫彩偏光树脂镜片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A83C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E8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1、消除光线引起的眩光、强光。增强色彩，成像更清晰。2、100%阻隔有害紫外线，提高舒适度和安全性。二、光度范围：球镜-0.00~-10.00，柱镜‘-0.00~-6.00联合光度-10.00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A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F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4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A3E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324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6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1.50太阳镜染色加硬树脂镜片(加膜)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27F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2E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一，性能特点：1、自由曲面设计，镜片边缘更薄、加硬膜有更好的抗冲击性能。2、可以抵抗98%的紫外线，全方面呵护精彩世界。3、可以定制12种颜色。二、光度范围：球镜+6.00~-6.00，柱镜0.00~-4.00联合光度-10.00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F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3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E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3B03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5F0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3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1.50太阳镜染色加硬树脂镜片(大基弯)</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734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EB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自由曲面设计，镜片边缘更薄、加硬膜有更好的抗冲击性能。2、可以抵抗98%的紫外线，全方面呵护精彩世界。3、可以定制12种颜色。4、大基弯设计能够优化视觉成像质量，减少像差和周边视觉的失真，提供更清晰的视野</w:t>
            </w:r>
            <w:r>
              <w:rPr>
                <w:rStyle w:val="12"/>
                <w:rFonts w:eastAsia="宋体"/>
                <w:sz w:val="20"/>
                <w:szCs w:val="20"/>
                <w:lang w:val="en-US" w:eastAsia="zh-CN" w:bidi="ar"/>
              </w:rPr>
              <w:t>‌</w:t>
            </w:r>
            <w:r>
              <w:rPr>
                <w:rStyle w:val="11"/>
                <w:sz w:val="20"/>
                <w:szCs w:val="20"/>
                <w:lang w:val="en-US" w:eastAsia="zh-CN" w:bidi="ar"/>
              </w:rPr>
              <w:t>。二、光度范围：球镜+6.00~-6.00，柱镜0.00~-4.00联合光度-10.00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A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2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6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13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BFB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9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1.56太阳镜染色加硬树脂镜片(加膜)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2BF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78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一，性能特点：1、自由曲面设计，镜片边缘更薄、加硬膜有更好的抗冲击性能。2、可以抵抗98%的紫外线，全方面呵护精彩世界。3、可以定制12种颜色。二、光度范围：球镜+8.00~-8.00，柱镜0.00~-4.00联合光度-12.00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3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3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B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EFC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00EA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8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1.56太阳镜染色加硬树脂镜片(大基弯)</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D8F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15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自由曲面设计，镜片边缘更薄、加硬膜有更好的抗冲击性能。2、可以抵抗98%的紫外线，全方面呵护精彩世界。3、可以定制12种颜色。4、大基弯设计能够优化视觉成像质量，减少像差和周边视觉的失真，提供更清晰的视野</w:t>
            </w:r>
            <w:r>
              <w:rPr>
                <w:rStyle w:val="12"/>
                <w:rFonts w:eastAsia="宋体"/>
                <w:sz w:val="20"/>
                <w:szCs w:val="20"/>
                <w:lang w:val="en-US" w:eastAsia="zh-CN" w:bidi="ar"/>
              </w:rPr>
              <w:t>‌</w:t>
            </w:r>
            <w:r>
              <w:rPr>
                <w:rStyle w:val="11"/>
                <w:sz w:val="20"/>
                <w:szCs w:val="20"/>
                <w:lang w:val="en-US" w:eastAsia="zh-CN" w:bidi="ar"/>
              </w:rPr>
              <w:t>。二、光度范围：球镜+8.00~-8.00，柱镜0.00~-4.00联合光度-12.00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6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1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4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815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94D4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C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1.60太阳镜染色加硬树脂镜片(加膜)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235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D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一，性能特点：1、自由曲面设计，镜片边缘更薄、加硬膜有更好的抗冲击性能。2、可以抵抗98%的紫外线，全方面呵护精彩世界。3、可以定制12种颜色。二、光度范围：球镜+8.00~-8.00，柱镜0.00~-4.00联合光度-12.00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4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E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5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F16D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E79E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B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1.60太阳镜染色加硬树脂镜片(大基弯)</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C9D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C5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自由曲面设计，镜片边缘更薄、加硬膜有更好的抗冲击性能。2、可以抵抗98%的紫外线，全方面呵护精彩世界。3、可以定制12种颜色。4、大基弯设计能够优化视觉成像质量，减少像差和周边视觉的失真，提供更清晰的视野</w:t>
            </w:r>
            <w:r>
              <w:rPr>
                <w:rStyle w:val="12"/>
                <w:rFonts w:eastAsia="宋体"/>
                <w:sz w:val="20"/>
                <w:szCs w:val="20"/>
                <w:lang w:val="en-US" w:eastAsia="zh-CN" w:bidi="ar"/>
              </w:rPr>
              <w:t>‌</w:t>
            </w:r>
            <w:r>
              <w:rPr>
                <w:rStyle w:val="11"/>
                <w:sz w:val="20"/>
                <w:szCs w:val="20"/>
                <w:lang w:val="en-US" w:eastAsia="zh-CN" w:bidi="ar"/>
              </w:rPr>
              <w:t>。二、光度范围：球镜+8.00~-8.00，柱镜0.00~-4.00联合光度-12.00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C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6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5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3D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25F5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2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1.67太阳镜染色加硬树脂镜片(加膜)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1CFE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CE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一，性能特点：1、自由曲面设计，镜片边缘更薄、加硬膜有更好的抗冲击性能。2、可以抵抗98%的紫外线，全方面呵护精彩世界。3、可以定制12种颜色。二、光度范围：球镜+9.00~-10.00，柱镜0.00~-4.00联合光度-14.00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C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D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F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3A85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EFF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0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1.67太阳镜染色加硬树脂镜片(大基弯)</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0D5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4C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sz w:val="20"/>
                <w:szCs w:val="20"/>
                <w:lang w:val="en-US" w:eastAsia="zh-CN" w:bidi="ar"/>
              </w:rPr>
              <w:t>一，性能特点：1、自由曲面设计，镜片边缘更薄、加硬膜有更好的抗冲击性能。2、可以抵抗98%的紫外线，全方面呵护精彩世界。3、可以定制12种颜色。4、大基弯设计能够优化视觉成像质量，减少像差和周边视觉的失真，提供更清晰的视野</w:t>
            </w:r>
            <w:r>
              <w:rPr>
                <w:rStyle w:val="12"/>
                <w:rFonts w:eastAsia="宋体"/>
                <w:sz w:val="20"/>
                <w:szCs w:val="20"/>
                <w:lang w:val="en-US" w:eastAsia="zh-CN" w:bidi="ar"/>
              </w:rPr>
              <w:t>‌</w:t>
            </w:r>
            <w:r>
              <w:rPr>
                <w:rStyle w:val="11"/>
                <w:sz w:val="20"/>
                <w:szCs w:val="20"/>
                <w:lang w:val="en-US" w:eastAsia="zh-CN" w:bidi="ar"/>
              </w:rPr>
              <w:t>。二、光度范围：球镜+9.00~-10.00，柱镜0.00~-4.00联合光度-14.00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6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A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7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C7B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A4D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A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497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E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6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9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A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B52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DAEE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5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60C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E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一、性能特点：1.球面设计。2.树脂镜片，膜层易清洁、防静电、防水、防污、耐磨。二、光度范围：球镜+10.00~-14.00，柱镜-0.00~-6.00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9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C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3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D8C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A09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1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9ED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7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3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F8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E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6A9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8ED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062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86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一、性能特点：1、球面设计。2.树脂镜片，膜层易清洁、防静电、防水、防污、耐磨。二、光度范围：球镜+9.50~-17.00，柱镜-0.00~-6.00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C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1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D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A4D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750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5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3D3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3B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7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8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A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382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EAB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D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72C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一、性能特点：1.非球面设计。2.树脂镜片，膜层易清洁、防静电、防水、防污、耐磨。二、光度范围：球镜+8.00~-14.00，柱镜-0.00~-6.00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5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5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2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9C0C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CD7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5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786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F7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4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E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ACFE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68C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4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FF7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28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一、性能特点：1.非球面设计。2.树脂镜片，膜层易清洁、防静电、防水、防污、耐磨。二、光度范围：球镜+8.00~-17.00，柱镜-0.00~-6.00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1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2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3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E8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2890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3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429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9D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一、性能特点：1.非球面设计。2.树脂镜片，膜层易清洁、防静电、防水、防污、耐磨。二、光度范围：球镜+6.00~-15.00，柱镜-0.00~-2.00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5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4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4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884E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0F4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E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853A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0B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一、性能特点：1.非球面设计。2.树脂镜片，膜层易清洁、防静电、防水、防污、耐磨。二、光度范围：球镜+8.00~-20.00，柱镜-0.00~-6.00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0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F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C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E2C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F29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5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欧吉拉1.74钢化膜A+非球面树脂镜片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452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66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一、性能特点：1.非球面设计。2.树脂镜片，膜层易清洁、防静电、防水、防污、耐磨。二、光度范围：球镜-0.00~-15.00，柱镜-0.00~-2.00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B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9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A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504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9872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1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欧吉拉1.74钢化膜A+非球面树脂镜片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8A0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8E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一、性能特点：1.非球面设计。2.树脂镜片，膜层易清洁、防静电、防水、防污、耐磨。二、光度范围：球镜+10.00~-20.00，柱镜-0.00~-6.00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8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1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9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8E4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B255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5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BB78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20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-1.00~-4.00，柱镜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5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2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B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374E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43F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D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467A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8D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0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4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E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359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812F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7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30C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6A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-1.00~-4.00，柱镜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0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4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1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71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1F3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8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B9E0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4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5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2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3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727A83C">
        <w:tblPrEx>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EB4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8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欧吉拉1.50钢化膜A+乐无忧增强版树脂镜</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B58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3A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0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5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5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869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27FE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3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欧吉拉1.50钢化膜A+乐无忧增强版防蓝光树脂镜片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C0D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0A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2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F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B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A586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16B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8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欧吉拉1.60钢化膜A+乐无忧树脂镜片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DA6A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E4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E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3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8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833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910E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1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欧吉拉1.60钢化膜A+乐无忧防蓝光树脂镜片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2E4D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1A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6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5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A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D23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47D7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9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欧吉拉1.60钢化膜A+乐无忧增强版树脂镜片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DD8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02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8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A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4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2FB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824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6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欧吉拉1.60钢化膜A+乐无忧增强版防蓝光树脂镜片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B52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C4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7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B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C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DDFD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EDB3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E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欧吉拉1.67钢化膜A+乐无忧树脂镜片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3921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0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-10.00，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4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C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D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6A00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F45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9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欧吉拉1.67钢化膜A+乐无忧防蓝光树脂镜片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948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7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-10.00，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A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9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E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57B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777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2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欧吉拉1.67钢化膜A+乐无忧增强版树脂镜片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812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6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-10.00，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3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A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C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CB5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AF2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1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欧吉拉1.67钢化膜A+乐无忧增强版防蓝光树脂镜片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729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5E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镜片从光学中心到边远度数递减，形成周边近视行离焦，有效减少周边远视性离焦现象，减缓眼轴拉长，减缓近视加深。2、膜层特性：双面膜层工艺，防油污、防尘、防水、照相不反光，耐磨性高。二、光度范围：球镜-0.00~-10.00，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3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F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E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D115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6E6E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1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欧吉拉1.56钢化膜A+瞳无忧树脂镜片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CDA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DC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1、通过单光镜片表面进行清晰矫正。  2、隐形分布在9圈星环上722个微透镜、可使光线在视网膜前方形成非聚焦的光束带，并产生延缓延缓眼轴增长的信号区，从而达到缓解近视加深的效果。 3、镜片为超轻树脂镜片，阿贝数高。4、膜层特性：全新膜层、耐用、易清洁、耐刮花、耐油污、防尘 。5，镜片无应力。二、光度范围：球镜+2.00~-8.00，柱镜-0.00~-4.00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D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C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D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2C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09E0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2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欧吉拉1.56钢化膜A+瞳无忧防蓝光树脂镜片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AA2C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F4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1、通过单光镜片表面进行清晰矫正。  2、隐形分布在9圈星环上722个微透镜、可使光线在视网膜前方形成非聚焦的光束带，并产生延缓延缓眼轴增长的信号区，从而达到缓解近视加深的效果。 3、镜片为超轻树脂镜片，阿贝数高。4、膜层特性：全新膜层、耐用、易清洁、耐刮花、耐油污、防尘 。5，镜片无应力。光度范围：球镜-0.00~-8.00，柱镜0--4.00 6、膜层特性：易清洁、耐油污、防尘，双重防护、双面防紫外线、防蓝光；智能防蓝光膜层，符合《蓝光防护膜的光健康与光安全应用技术要求》GB/T 38120-2019中光安全标准，适合更多电子数码生活场景。  二、光度范围：球镜+2.00~-8.00，柱镜-0.00~-4.00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C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4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0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6EE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7B2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6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欧吉拉1.60钢化膜A+瞳无忧树脂镜片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8467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C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1、通过单光镜片表面进行清晰矫正。  2、隐形分布在9圈星环上722个微透镜、可使光线在视网膜前方形成非聚焦的光束带，并产生延缓延缓眼轴增长的信号区，从而达到缓解近视加深的效果。 3、镜片为超轻树脂镜片，阿贝数高。4、膜层特性：全新膜层、耐用、易清洁、耐刮花、耐油污、防尘 。5，镜片无应力。二、光度范围：球镜+2.00~-8.00，柱镜-0.00~-4.00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9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D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38EF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88B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2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欧吉拉1.60钢化膜A+瞳无忧防蓝光树脂镜片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CBE8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4B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1、通过单光镜片表面进行清晰矫正。  2、隐形分布在9圈星环上722个微透镜、可使光线在视网膜前方形成非聚焦的光束带，并产生延缓延缓眼轴增长的信号区，从而达到缓解近视加深的效果。 3、镜片为超轻树脂镜片，阿贝数高。4、膜层特性：全新膜层、耐用、易清洁、耐刮花、耐油污、防尘 。5，镜片无应力。6、膜层特性：易清洁、耐油污、防尘，双重防护、双面防紫外线、防蓝光；智能防蓝光膜层。  二、光度范围：球镜+2.00~-8.00，柱镜-0.00~-4.00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4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2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1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3F26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6729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D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欧吉拉1.60钢化膜A+瞳无忧双效树脂镜片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09E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39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8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A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7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C92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63BA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8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欧吉拉1.67钢化膜A+瞳无忧双效树脂镜片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024A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3B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E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3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C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BA6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2AB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D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欧吉拉1.60钢化膜A+多点离焦三效树脂镜片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478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CE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8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F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5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B05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E33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D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欧吉拉1.60钢化膜A+多点离焦三效树脂镜片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619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4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8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9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3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7AC1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D44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0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欧吉拉1.67钢化膜A+瞳无忧三效树脂镜片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1B06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B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8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6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E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A5E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B05F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75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欧吉拉1.67钢化膜A+瞳无忧三效树脂镜片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D6F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A9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-10.00，柱镜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7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A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9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D94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4F9C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E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欧吉拉1.67钢化膜A+瞳无忧三效膜变树脂镜片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32A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12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超微透对比度控制整列，在视觉上如同加了一层“智能柔光滤镜”在远处视觉清晰的同时轻柔地降低近距离视物对视网膜造成的刺激，从光学原理上进一步缓解近视的发展。2、多点离焦微透镜陈列，黄斑中心凹10-20度核心区的微透镜填充率和离焦加光量进一步提升，实现离焦刺激强度与覆盖率的双重增强。更好的匹配不同的用眼习惯及眼轴长度，保障视觉质量和适应性。3、环带柱镜高阶像差设计，源自角膜塑形镜视觉信号的启发，佩戴角膜塑形镜后角膜表面不规则的环状密集分布会带来像散，有助青少年近视管理，让框架眼镜镜片也能实现防控效果。二、光度范围：球镜0-14.00，柱镜0-6.00,14.00-20.00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9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F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1E4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9D1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C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欧吉拉1.56钢化膜A+弱视促轴树脂镜片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AAC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DE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专为远视儿童研发的创新镜片，采用发明专利技术，矫正远视的同时激活眼轴增长，让远视度数越戴越小。适合3-14岁眼球生长发育的远视儿童2、采用周边微透镜阵列远视离焦原理，在镜片中心区域设计矫正视力的屈光度，在周边区域设计-5.00D至-6.00D的周边远视性多点微透镜阵列3、通过树脂材料的选择，采用热固化的工艺进一步有效释放镜片成型过程中产生的内应力，解决镜片的应力问题4、镜片中心区域采用矫正视力屈光度，保障清晰视觉。周边区域486个微透镜等距设计，保障佩戴者在不同视角都可以产生远视性离焦5框架眼镜适用范围广，安全性第一，同时易操作、易佩戴，是弱视人群的首选。需要准确的瞳高、瞳距数据，确保精准验配。二、光度范围：球镜：0.00~+5.00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0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D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A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CAB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810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2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4F2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8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-0.00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5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B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C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BF4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FED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C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90B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9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+8.25~-11.75，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D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B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6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5F9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D059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3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AF8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25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-0.00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7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7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0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8A0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3FA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D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23B3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0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+8.25~-16.00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4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A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6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FB1A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11E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C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21D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8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-0.00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4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E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F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DD9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E0D8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A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欧吉拉1.67钢化膜A+仿生护眼膜镜片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AA84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B6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采用半透明特殊金属六角形形状镀膜。2.使光线通过膜层后像水波纹一样，形成树荫般的云膜将眩光变柔和，分解强光，眩光，去除杂光。提供舒适的视野，减少眼睛疲劳感。二、光度范围：球镜+8.25~-22.00，柱镜-0.00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A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4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D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0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C612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4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欧吉拉1.56钢化膜A+防蓝光UV++树脂镜片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D09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9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   1.树脂镜片，膜层防水、防污、坚硬耐磨、抗紫外线性能、防蓝光。二、光度范围：球镜+6.00~-6.00，柱镜-0.00~-2.00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A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D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5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832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C8F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0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欧吉拉1.56钢化膜A+防蓝光UV++树脂镜片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203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7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一、性能特点：1.树脂镜片，膜层防水、防污、坚硬耐磨、抗紫外线性能、防蓝光。二、光度范围： 光度范围：球镜+5.00~-12.00，柱镜-0.00~-6.00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C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B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E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BCD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45FA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C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欧吉拉1.60钢化膜A+防蓝光UV++树脂镜片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43D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F5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一、性能特点：1.树脂镜片，膜层防水、防污、坚硬耐磨、抗紫外线性能、防蓝光。二、光度范围： 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0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F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1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24E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D19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B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欧吉拉1.60钢化膜A+防蓝光UV++树脂镜片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D426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8F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一、性能特点：1.树脂镜片，膜层防水、防污、坚硬耐磨、抗紫外线性能、防蓝光。二、 光度范围：球镜+8.00~-14.00，柱镜-0.00~-6.00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A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6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6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8842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3F7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E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欧吉拉1.67钢化膜A+防蓝光UV++树脂镜片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24D7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3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一、性能特点：1.树脂镜片，膜层防水、防污、坚硬耐磨、抗紫外线性能、防蓝光。二、光度范围： 光度范围：球镜+8.00~-20.00，柱镜-0.00~-6.00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A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3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C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64A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9B6D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2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欧吉拉1.56钢化膜A+防蓝光UV++抗疲劳树脂镜片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EC8B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B9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一、性能特点：1.抗疲劳设计。2.树脂镜片，膜层防水、防污、坚硬耐磨、抗紫外线性能、防蓝光。二、光度范围：球镜+8.00~-10.00，柱镜-0.00~-4.00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4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5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5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C7EF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6695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E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欧吉拉1.60钢化膜A+防蓝光UV++抗疲劳树脂镜片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E81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44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一、性能特点：1.抗疲劳设计。2.树脂镜片，膜层防水、防污、坚硬耐磨、抗紫外线性能、防蓝光。二、光度范围：球镜+8.00~-10.00，柱镜-0.00~-4.00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F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3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3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48F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B52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6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欧吉拉1.56钢化膜A+防蓝光UV++内渐进树脂镜片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D381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C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一、性能特点：1、内渐进设计。2.树脂镜片，膜层易清洁、防污、耐磨、防静电，防蓝光。二、光度范围：球镜+8.00~-8.00，柱镜-0.00~-4.00，add:+0.75--+3.50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1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8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1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F61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5A31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A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欧吉拉1.60钢化膜A+防蓝光UV++内渐进树脂镜片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D40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1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一、性能特点：1、内渐进设计。2.树脂镜片，膜层易清洁、防污、耐磨、防静电，防蓝光。二、光度范围：球镜+8.00~-8.00，柱镜-0.00~-4.00,add:+0.75--+3.50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F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9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7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F0D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63E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8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欧吉拉1.67钢化膜A+防蓝光UV++内渐进树脂镜片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324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94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一、性能特点：1、内渐进设计。2.树脂镜片，膜层易清洁、防污、耐磨、防静电，防蓝光。二、光度范围：球镜+8.00~-10.00，柱镜-0.00~-4.00,add:+0.75--+3.50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4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0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8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4A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942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6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欧吉拉1.56钢化膜A+360抗疲劳树脂镜片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C909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1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一、性能特点：1、抗疲劳设计。二、光度范围：球镜+8.00~-10.00，柱镜-0.00~-4.00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B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8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E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B4A3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D3CC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8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欧吉拉1.60钢化膜A+360抗疲劳树脂镜片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12E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B9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一、性能特点：1、抗疲劳设计。二、光度范围：球镜+8.00~-10.00，柱镜-0.00~-4.00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D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B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4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9374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413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E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欧吉拉1.67钢化膜A+360抗疲劳树脂镜片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909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9A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一、性能特点：1、抗疲劳设计。二、光度范围：球镜+8.00~-10.00，柱镜-0.00~-4.00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8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1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E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4B4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4786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4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9C1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E0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一、性能特点：1.无龄感设计。2、膜层特性：全新膜层、耐用、易清洁、耐刮花、耐油污、防尘。二、光度范围：球镜-0.00~-5.50，柱镜无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2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9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9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09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BF1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7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DDF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2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D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D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C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8883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3B4D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6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FC6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98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一、性能特点：1.无龄感设计。2、膜层特性：全新膜层、耐用、易清洁、耐刮花、耐油污、防尘。二、光度范围：球镜-0.00~-5.50，柱镜无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8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F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8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0262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CF8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8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E77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7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E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5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E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41E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D11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6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307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2D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7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D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5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7E2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F586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8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欧吉拉1.67钢化膜A+360无龄感办公型树脂镜片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612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A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一、性能特点：1.无龄感设计。2、膜层特性：全新膜层、耐用、易清洁、耐刮花、耐油污、防尘。二、光度范围：球镜+6.00~-10.00，柱镜-0.00~-4.00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A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1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3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C1A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F935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4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D21C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2D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一、性能特点：1、阻隔蓝光，滤除炫光，轻松适应环境光线、耐刮划、防水、防尘、耐污，防像差，全场景，防紫外线。二、 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1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5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E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DD7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74E2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8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7361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21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一、性能特点：1、阻隔蓝光，滤除炫光，轻松适应环境光线、耐刮划、防水、防尘、耐污防像差，全场景，防紫外线。二、 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8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D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E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5DB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30E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2FF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1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一、性能特点：1、阻隔蓝光，滤除炫光，轻松适应环境光线、耐刮划、防水、防尘、耐污防像差，全场景，防紫外线。2.能根据紫外线及光照的强弱自动调节镜片色度。二、 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6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7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0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686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F81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7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C793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3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具备高效感应功能的光活性分子，能根据紫外线及光照的强弱自动调节镜片色度。镜片变色光感反映敏锐，在室内时无色透明，在室外随紫外线照射而变为深色。2.变色速度快，颜色均匀，户外室内轻松面对，光线恒定入眼。3.树脂镜片，膜层易清洁、防污、耐磨、防蓝光、防静电。二、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6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B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6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AD9D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2D1B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5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FC0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7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一，性能特点：1、阻隔蓝光，滤除炫光，轻松适应环境光线、耐刮划、防水、防尘、耐污二、光度范围：。光度范围：球镜+6.00~-8.00，柱镜-0.00~-2.00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B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8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A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B98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ACC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0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4585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BE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一，性能特点：1、阻隔蓝光，滤除炫光，轻松适应环境光线、耐刮划、防水、防尘、耐污。二、光度范围：球镜+6.00~-20.00，柱镜-0.00~-6.00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B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4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A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11C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554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D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F2FD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31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能根据紫外线及光照的强弱自动调节镜片色度。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A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4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D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F39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6E8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8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E09E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F5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能根据紫外线及光照的强弱自动调节镜片色度。二、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D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D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2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F82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5E1C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F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B06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10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一、性能特点：1、阻隔蓝光，滤除炫光，轻松适应环境光线、耐刮划、防水、防尘、耐污。二、 光度范围：球镜+6.00~-15.00，柱镜-0.00~-2.00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2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1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7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6EC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F26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7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438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57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一，性能特点：1、阻隔蓝光，滤除炫光，轻松适应环境光线、耐刮划、防水、防尘、耐污。二、光度范围：球镜+6.00~-20.00，柱镜-0.00~-6.00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1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2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D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299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ABB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5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CC0A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6B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能根据紫外线及光照的强弱自动调节镜片色度。二、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3C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8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5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143A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DE9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E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60C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D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能根据紫外线及光照的强弱自动调节镜片色度。二、光度范围：球镜+6.00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9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B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C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1A3A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5B4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F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欧吉拉1.56钢化膜A+智能商务数码缓控渐进树脂镜片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6D13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BB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一、性能特点：1、阻隔蓝光，滤除炫光，轻松适应环境光线、耐刮划、防水、防尘、耐污防像差，全场景，防紫外线。2.渐进设计。二、光度范围：球镜+5.00~-6.00，柱镜-0.00~-4.00，add: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9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5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5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F497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581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D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欧吉拉1.56钢化膜A+智能商务数码缓控渐进（变色）树脂镜片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47F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B0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3.能根据紫外线及光照的强弱自动调节镜片色度。二、光度范围：球镜+5.00~-6.00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A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1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2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4F7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284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4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欧吉拉1.60钢化膜A+智能商务数码缓控渐进树脂镜片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FF1B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B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一、性能特点：1、阻隔蓝光，滤除炫光，轻松适应环境光线、耐刮划、防水、防尘、耐污防像差，全场景，防紫外线。2.渐进设计。二、光度范围：球镜+7.00~-8.00，柱镜-0.00~-4.00,，add: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F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9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8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326B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C063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9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欧吉拉1.60钢化膜A+智能商务数码缓控渐进（变色）树脂镜片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3A20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9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3.能根据紫外线及光照的强弱自动调节镜片色度。二、光度范围：球镜+7.00~-8.00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9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E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5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CA8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DD2D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5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欧吉拉1.67钢化膜A+智能商务数码缓控渐进树脂镜片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5F06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62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一、性能特点：1、阻隔蓝光，滤除炫光，轻松适应环境光线、耐刮划、防水、防尘、耐污防像差，全场景，防紫外线。2.渐进设计。二、光度范围：球镜+8.00~-10.00，柱镜-0.00~-4.00,，add: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B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1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3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010F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4917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1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欧吉拉1.67钢化膜A+智能商务数码缓控渐进（变色）树脂镜片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20B3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1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阻隔蓝光，滤除炫光，轻松适应环境光线、耐刮划、防水、防尘、耐污防像差，全场景，防紫外线。2.渐进设计。3.能根据紫外线及光照的强弱自动调节镜片色度。二、光度范围：球镜+8.00~-10.00，柱镜-0.00~-4.00,，add: +0.75---+3.50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0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A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0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61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5B1C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3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欧吉拉1.50钢化膜A+朗视AMC数码内渐进镜片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9FE1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C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+7.00~-7.00，柱镜-0.00~-4.00，add: +1.50---+2.00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9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6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F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311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5BF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B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欧吉拉1.56钢化膜A+朗视AMC数码内渐进镜片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ED1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9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3、镜片为超轻PC片，比重轻、抗冲击性强，其抗冲击性为普通树脂镜片的12倍。二、光度范围：球镜+8.00~-8.00，柱镜-0.00~-4.00，add: +1.50---+2.00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4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1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8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D6D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BF21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F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欧吉拉1.60钢化膜A+朗视AMC数码内渐进镜片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657E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93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二、光度范围：球镜+8.00~-9.00，柱镜-0.00~-4.00，add: +1.50---+2.00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9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1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0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70E8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9046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B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欧吉拉1.67钢化膜A+朗视AMC数码内渐进镜片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A004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C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欧式车房控曲技术，远用区域增加，渐进区更靠近眼球，中、近视区域更宽广，镜片具有宽广的近视区和远视区以及较宽广的渐进带宽度，2、通道可装配各种款式大小的镜框。二、光度范围：球镜+8.00~-10.00，柱镜-0.00~-4.00，add: +1.50---+2.00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1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5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9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0616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AE6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8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欧吉拉1.50钢化膜A+加硬美薄染色树脂镜片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562D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1D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一，性能特点：1、自由曲面设计，镜片边缘更薄、加硬膜有更好的抗冲击性能。2、可以抵抗98%的紫外线，全方面呵护精彩世界。3、可以定制12种颜色。二、光度范围：球镜+4.00~-6.00，柱镜-0.00~-4.00。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E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8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F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4BD6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1535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3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欧吉拉1.50钢化膜A+加膜美薄染色树脂镜片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6DF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3F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 光度范围：球镜+4.00~-6.00，柱镜-0.00~-4.00。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0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3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A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A99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EEE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2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欧吉拉1.50钢化膜A+大基弯美薄染色树脂镜片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41F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8C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4、基弯可定制400弯、600弯、800弯，可定制偏心。二、光度范围：球镜+4.00~-6.00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8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C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B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5F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EABF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4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欧吉拉1.56钢化膜A+加硬美薄染色树脂镜片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C7C8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8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一、性能特点：1、自由曲面设计，镜片边缘更薄、加硬膜有更好的抗冲击性能。2、可以抵抗98%的紫外线，全方面呵护精彩世界。3、可以定制12种颜色。光度范围：球镜+4.00~-800，柱镜-0.00~-4.00。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C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C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3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5816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A06F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4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欧吉拉1.56钢化膜A+加膜美薄染色树脂镜片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550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46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一、性能特点，1、自由曲面设计，镜片边缘更薄、加硬膜有更好的抗冲击性能。2、可以抵抗98%的紫外线，全方面呵护精彩世界。3、可以定制12种颜色。光度范围：球镜+4.00~-8.00，柱镜-0.00~-4.00。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4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7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6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E91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D98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C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欧吉拉1.56钢化膜A+大基弯美薄染色树脂镜片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76CB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03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4、基弯可定制400弯、600弯、800弯，可定制偏心。光度范围：球镜+4.00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F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E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7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6831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53B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E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欧吉拉1.60钢化膜A+加硬美薄染色树脂镜片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686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F9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光度范围：球镜+4.00~-6.00，柱镜-0.00~-4.00。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9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2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F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6D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1013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D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欧吉拉1.60钢化膜A+加膜美薄染色树脂镜片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490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B3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0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B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D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171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BFD8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3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欧吉拉1.60钢化膜A+大基弯美薄染色树脂镜片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A79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F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4、基弯可定制400弯、600弯、800弯，可定制偏心。二、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6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3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6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6A9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CA4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5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欧吉拉1.67钢化膜A+加硬美薄染色树脂镜片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FAA3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FF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 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8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6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12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7A0B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E94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A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欧吉拉1.67钢化膜A+加膜美薄染色树脂镜片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263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0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一，性能特点，1、自由曲面设计，镜片边缘更薄、加硬膜有更好的抗冲击性能。2、可以抵抗98%的紫外线，全方面呵护精彩世界。3、可以定制12种颜色。二、光度范围：球镜+4.00~-10.00，柱镜-0.00~-4.00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5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E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0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59C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59F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2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欧吉拉1.67钢化膜A+大基弯美薄染色树脂镜片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496B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C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自由曲面设计，镜片边缘更薄、加硬膜有更好的抗冲击性能。2、可以抵抗98%的紫外线，全方面呵护精彩世界。3、可以定制12种颜色。4、基弯可定制400弯、600弯、800弯，可定制偏心。二、光度范围：球镜+4.00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4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B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D5E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C70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1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423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7A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1、消除光线引起的眩光、强光。增强色彩，成像更清晰。2、100%阻隔有害紫外线，提高舒适度和安全性。3、可定制大基弯，400弯、600弯、800弯，并可定制偏心。二、光度范围：球镜+6.00~-8.00，柱镜-0.00~-4.00，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AC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F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0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4A8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C360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2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欧吉拉1.50钢化膜A+偏光渐进树脂镜片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581E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60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一，性能特点：满足不同年龄段近视患者戴上近视偏光镜要求。 1、消除光线引起的眩光、强光。增强色彩，成像更清晰。2、100%阻隔有害紫外线，提高舒适度和安全性。3、可定制大基弯，400弯、600弯、800弯，并可定制偏心。二、光度范围：球镜+6.00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7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4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F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6FB0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EB4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6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欧吉拉1.50钢化膜A+变色偏光树脂镜片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CDF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9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一，性能特点：满足近视患者戴上近视偏光镜要求，可变色。 1、消除光线引起的眩光、强光。增强色彩，成像更清晰。2、100%阻隔有害紫外线，提高舒适度和安全性。4、可定制大基弯，400弯、600弯、800弯，并可定制偏心。二、光度范围：球镜+6.00~-8.00，柱镜-0.00~-4.00。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3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6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D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5CD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A57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6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欧吉拉1.50钢化膜A+变色偏光渐进树脂镜片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7723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B7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一，性能特点：满足不同年龄段近视患者戴上近视偏光镜要求，可变色。  1、消除光线引起的眩光、强光。增强色彩，成像更清晰。2、100%阻隔有害紫外线，提高舒适度和安全性。4、可定制大基弯，400弯、600弯、800弯，并可定制偏心。二、光度范围：球镜+6.00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4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D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0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EC0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C569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8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8A9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BC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1、消除光线引起的眩光、强光。增强色彩，成像更清晰。2、100%阻隔有害紫外线，提高舒适度和安全性。3、可定制大基弯，400弯、600弯、800弯，并可定制偏心。二、光度范围：球镜+6.00~-8.00，柱镜-0.00~-4.00，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9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1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4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B32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D7D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8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欧吉拉1.56钢化膜A+偏光渐进树脂镜片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AD58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40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性能特点：满足不同年龄段近视患者戴上近视偏光镜要求。 1、消除光线引起的眩光、强光。增强色彩，成像更清晰。2、100%阻隔有害紫外线，提高舒适度和安全性。3、可定制大基弯，400弯、600弯、800弯，并可定制偏心。二、光度范围：球镜+6.00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5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6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4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BB30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799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C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160B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A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1、消除光线引起的眩光、强光。增强色彩，成像更清晰。2、100%阻隔有害紫外线，提高舒适度和安全性。3、可定制大基弯，400弯、600弯、800弯，并可定制偏心。二、光度范围：球镜+6.00~-8.00，柱镜-0.00~-4.00，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B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E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B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AEA4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5FA4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0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欧吉拉1.60钢化膜A+偏光渐进树脂镜片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B9C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E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一，性能特点：满足不同年龄段近视患者戴上近视偏光镜要求。 1、消除光线引起的眩光、强光。增强色彩，成像更清晰。2、100%阻隔有害紫外线，提高舒适度和安全性。3、可定制大基弯，400弯、600弯、800弯，并可定制偏心。二、光度范围：球镜+6.00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D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E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2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C4D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588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6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欧吉拉1.67钢化膜A+偏光树脂镜片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EE05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01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一，性能特点：满足近视患者戴上近视偏光镜要求。 1、消除光线引起的眩光、强光。增强色彩，成像更清晰。2、100%阻隔有害紫外线，提高舒适度和安全性。4、可定制大基弯，400弯、600弯、800弯，并可定制偏心。二、光度范围：球镜+6.00~-8.00，柱镜-0.00~-4.00，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E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8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4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B0B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1045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4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欧吉拉1.67钢化膜A+偏光渐进树脂镜片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1A1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7F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一，性能特点：满足不同年龄段近视患者戴上近视偏光镜要求。 1、消除光线引起的眩光、强光。增强色彩，成像更清晰。2、100%阻隔有害紫外线，提高舒适度和安全性。3、可定制大基弯，400弯、600弯、800弯，并可定制偏心。二、光度范围：球镜+6.00~-8.00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5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2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2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6E4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52BF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0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563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4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二、光度范围：球镜+4.00~-4.00，柱镜-0.00~-2.00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4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1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4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E15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5C5D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6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236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30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二、光度范围：球镜+7.00~-12.50，柱镜-0.00~-4.00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2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3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5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02D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651B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2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欧吉拉1.50钢化膜A+全视线膜变渐进树脂镜片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F6AB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4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3.渐进设计。二、光度范围：球镜+7.00~-12.50，柱镜-0.00~-4.00，ADD+0.75~+3.50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1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A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A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9CD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B6A3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6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CCEE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00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二、光度范围：球镜0~-6.00，柱镜-0.00~-2.00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3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B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7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47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3DB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D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37F4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A5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二、光度范围：球镜+7.00~-10.00，柱镜-0.00~-4.00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D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8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0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1741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873F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8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欧吉拉1.56钢化膜A+全视线膜变渐进树脂镜片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4D1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0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3.渐进设计。二、光度范围：球镜+7.00~-10.00，柱镜-0.00~-4.00，ADD+0.75~+3.50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C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2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4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C8AE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9CD9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1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277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7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6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B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C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494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E835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A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DF11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8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一，性能特点：1.变色速度快，颜色均匀，户外室内轻松面对，光线恒定入眼。2、有效阻挡UVA/UVB，减少视疲劳.二、光度范围：球镜+9.00~-14.00，柱镜-0.00~-4.00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2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F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F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491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09B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8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欧吉拉1.60钢化膜A+全视线膜变渐进树脂镜片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978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9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3.渐进设计。二、光度范围：球镜+9.00~-14.00，柱镜-0.00~-4.00，ADD+0.75~+3.50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0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1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D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43A9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FC1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F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408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4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B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0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2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39C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4BF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C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欧吉拉1.67钢化膜A+全视线膜变树脂镜片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3B9B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A5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一，性能特点：1.变色速度快，颜色均匀，户外室内轻松面对，光线恒定入眼。2、有效阻挡UVA/UVB，减少视疲劳.二、光度范围：球镜+8.00~-1600，柱镜-0.00~-4.00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C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A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7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A2B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6ECF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1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欧吉拉1.67钢化膜A+全视线膜变渐进树脂镜片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65BB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B6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 3.渐进设计。二、光度范围：球镜+8.00~-1600，柱镜-0.00~-4.00，ADD+0.75~+3.50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A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7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1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AD3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8A5C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B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欧吉拉1.56钢化膜A+亮视线膜变树脂镜片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C8F7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45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一，性能特点：1.变色速度快，颜色均匀，户外室内轻松面对，光线恒定入眼。2、有效阻挡UVA/UVB，减少视疲劳.二、光度范围：球镜+4.00~-6.00，柱镜-0.00~-2.00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3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A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4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F6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190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1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欧吉拉1.56钢化膜A+亮视线膜变树脂镜片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BE7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7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一，性能特点：1.变色速度快，颜色均匀，户外室内轻松面对，光线恒定入眼。2、有效阻挡UVA/UVB，减少视疲劳.二、光度范围：球镜+7.00~-10.00，柱镜-0.00~-2.00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8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2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7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45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FE9E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1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欧吉拉1.530钢化膜A+高清双非trivex树脂镜片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82E4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0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一，性能特点：1、trivex材料，牢固、轻便、色散系数高，抗冲击性能强。2、双非设计比单非更薄，减少边缘视物畸变率；凹透镜缩小率更小更适合屈光参差。二、光度范围：球镜+8.00~-8.00，柱镜-0.00~-4.00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C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F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7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A78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178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8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欧吉拉1.530钢化膜A+高清瞬变trivex树脂镜片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02F1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80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一，性能特点：1、trivex材料，牢固、轻便、色散系数高，抗冲击性能强。2、可提供灰色变色。二、光度范围：球镜+8.00~-8.00，柱镜-0.00~-4.00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C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8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F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EB0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EFCA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6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欧吉拉1.530钢化膜A+高清内渐进trivex树脂镜片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3E8F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5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一，性能特点：1、trivex材料，牢固、轻便、色散系数高，抗冲击性能强。2、内渐进设计。二、光度范围：球镜+8.00~-8.00，柱镜-0.00~-4.00 ADD+0.75~+3.00  通道：10、12、14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F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1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5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368F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8A58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C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欧吉拉1.530钢化膜A+高清偏光trivex树脂镜片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041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2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一，性能特点：1、trivex材料，牢固、轻便、色散系数高，抗冲击性能强。2、偏光能消除光线引起的眩光、强光。增强色彩，成像更清晰。二、光度范围：球镜+6.00~-10.00，柱镜-0.00~-4.00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F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A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2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7FA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231F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D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欧吉拉1.530钢化膜A+高清变色偏光trivex树脂镜片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F653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6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双非设计比单非更薄，减少边缘视物畸变率；凹透镜缩小率更小更适合屈光参差。3、能根据紫外线及光照的强弱自动调节镜片色度。镜片变色光感反映敏锐，在室内时无色透明，在室外随紫外线照射而变为深色。4、偏光能消除光线引起的眩光、强光。增强色彩，成像更清晰。二、光度范围：球镜+6.00~-10.00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5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9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D2A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3A4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5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欧吉拉1.530钢化膜A+变色内渐进trivex树脂镜片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8074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A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能根据紫外线及光照的强弱自动调节镜片色度。镜片变色光感反映敏锐，在室内时无色透明，在室外随紫外线照射而变为深色。3、内渐进设计。二、光度范围：球镜+6.00~-8.00，柱镜-0.00~-4.00ADD+0.75~+3.00  通道：10、12、14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1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6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1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789A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D468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0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欧吉拉1.530钢化膜A+偏光内渐进trivex树脂镜片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A21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5B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能根据紫外线及光照的强弱自动调节镜片色度。镜片变色光感反映敏锐，在室内时无色透明，在室外随紫外线照射而变为深色。3、内渐进设计。4、偏光能消除光线引起的眩光、强光。增强色彩，成像更清晰。二、光度范围：球镜+6.00~-8.00，柱镜-0.00~-4.00ADD+0.75~+3.00  通道：10、12、14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3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1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E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B1D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C29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F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欧吉拉1.530钢化膜A+变色偏光内渐进trivex树脂镜片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9CD4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6C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trivex材料，牢固、轻便、色散系数高，抗冲击性能强。2、能根据紫外线及光照的强弱自动调节镜片色度。镜片变色光感反映敏锐，在室内时无色透明，在室外随紫外线照射而变为深色。3、内渐进设计。4、偏光能消除光线引起的眩光、强光。增强色彩，成像更清晰。二、光度范围：球镜+6.00~-8.00，柱镜-0.00~-4.00ADD+0.75~+3.00  通道：10、12、14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10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5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B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1CB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316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A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欧吉拉1.50极光膜球面树脂镜片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371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2E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极光膜能够为镜片提供一层标准硬度的镀膜，使其更加坚固耐用。平整光滑的表面，污渍和绒毛不易粘在镀膜表面上，从而使镜片具有防污的优点。并具有良好的防反光特性。二、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B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A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6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515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350B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0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欧吉拉1.50极光膜球面树脂镜片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6526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4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极光膜能够为镜片提供一层标准硬度的镀膜，使其更加坚固耐用。平整光滑的表面，污渍和绒毛不易粘在镀膜表面上，从而使镜片具有防污的优点。并具有良好的防反光特性。二、光度范围：球镜+10.50~-10.75，柱镜-0.00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6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6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D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9A5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772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2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2FEF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F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极光膜能够为镜片提供一层标准硬度的镀膜，使其更加坚固耐用。平整光滑的表面，污渍和绒毛不易粘在镀膜表面上，从而使镜片具有防污的优点。并具有良好的防反光特性。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E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3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1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CC2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D452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4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995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2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球面设计。2、极光膜能够为镜片提供一层标准硬度的镀膜，使其更加坚固耐用。平整光滑的表面，污渍和绒毛不易粘在镀膜表面上，从而使镜片具有防污的优点。并具有良好的防反光特性。二、光度范围：球镜+7.00~-12.00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1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7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9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0B82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A42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8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欧吉拉1.56极光膜非球面树脂镜片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8599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B4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二、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4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C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A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053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C40E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B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欧吉拉1.56极光膜非球面防蓝光树脂镜片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A706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8A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3、阻隔有害蓝光，保护双眼。二、光度范围：球镜+6.00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CB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2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9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212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B5A1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2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7912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48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8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1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C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0DE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1085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6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欧吉拉1.60极光膜非球面防蓝光树脂镜片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032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F3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3、阻隔有害蓝光，保护双眼。二、光度范围：球镜+6.00~-8.00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B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F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131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5328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9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F38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2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二、光度范围：球镜+10.00~-11.50，柱镜-0.00~-4.50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F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6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6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110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7E9E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9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欧吉拉1.60极光膜非球面防蓝光树脂镜片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BF95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44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3、阻隔有害蓝光，保护双眼。二、光度范围：球镜+10.00~-11.50，柱镜-0.00~-4.50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B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E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3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617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31DD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2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欧吉拉1.67极光膜非球面树脂镜片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107D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E1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二、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F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C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8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D94B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107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5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欧吉拉1.67极光膜非球面防蓝光树脂镜片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261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FF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3、阻隔有害蓝光，保护双眼。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E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9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4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00B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C25C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欧吉拉1.67极光膜非球面树脂镜片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75E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04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二、光度范围：球镜+8.00~-15.00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8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F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3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E2D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0022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1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欧吉拉1.67极光膜非球面防蓝光树脂镜片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E8ED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F4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非球面设计。2.极光膜能够为镜片提供一层标准硬度的镀膜，使其更加坚固耐用。平整光滑的表面，污渍和绒毛不易粘在镀膜表面上，从而使镜片具有防污的优点。并具有良好的防反光特性。3、阻隔有害蓝光，保护双眼。二、光度范围：球镜+8.00~-15.00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9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7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D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1C33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DBBE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2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欧吉拉1.50极光膜数码内渐进树脂镜片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3C29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6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一，性能特点：1.内渐进设计。2.极光膜能够为镜片提供一层标准硬度的镀膜，使其更加坚固耐用。平整光滑的表面，污渍和绒毛不易粘在镀膜表面上，从而使镜片具有防污的优点。并具有良好的防反光特性。  二、光度范围：球镜+5.00~-9.00，柱镜-0.00~-4.00，ADD+0.75~+3.50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C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3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1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D12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6056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9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9802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18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一，性能特点：1.内渐进设计。2.极光膜能够为镜片提供一层标准硬度的镀膜，使其更加坚固耐用。平整光滑的表面，污渍和绒毛不易粘在镀膜表面上，从而使镜片具有防污的优点。并具有良好的防反光特性。 二、 光度范围：球镜+6.00~-10.00，柱镜-0.00~-4.00，ADD+0.75~+3.50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0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6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6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173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D4D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9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欧吉拉1.50极光膜数码抗疲劳树脂镜片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32F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E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极光膜能够为镜片提供一层标准硬度的镀膜，使其更加坚固耐用。平整光滑的表面，污渍和绒毛不易粘在镀膜表面上，从而使镜片具有防污的优点。并具有良好的防反光特性。二、光度范围：球镜+6.00~-10.00，柱镜-0.00~-6.00，ADD+0.50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D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3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F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0366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C79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C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欧吉拉1.60极光膜数码抗疲劳树脂镜片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EE25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05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极光膜能够为镜片提供一层标准硬度的镀膜，使其更加坚固耐用。平整光滑的表面，污渍和绒毛不易粘在镀膜表面上，从而使镜片具有防污的优点。并具有良好的防反光特性。二、光度范围：球镜+6.00~-12.00，柱镜-0.00~-6.00，ADD+0.50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2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4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A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ACF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3B03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B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欧吉拉1.67极光膜数码抗疲劳树脂镜片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0A91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4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极光膜能够为镜片提供一层标准硬度的镀膜，使其更加坚固耐用。平整光滑的表面，污渍和绒毛不易粘在镀膜表面上，从而使镜片具有防污的优点。并具有良好的防反光特性。二、光度范围：球镜+8.00~-12.00，柱镜-0.00~-6.00，ADD+0.50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A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9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9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7852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1FE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D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欧吉拉1.74极光膜数码抗疲劳树脂镜片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5AF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FB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抗疲劳设计。2.极光膜能够为镜片提供一层标准硬度的镀膜，使其更加坚固耐用。平整光滑的表面，污渍和绒毛不易粘在镀膜表面上，从而使镜片具有防污的优点。并具有良好的防反光特性。二、光度范围：球镜+10.00~-16.00，柱镜-0.00~-6.00，ADD+0.50~+1.25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0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2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67BF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9962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9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0333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3A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一、性能特点：1、内表面为非球面。2、自由曲面设计。3、膜层特性：易清洁、防静电、防反射、耐磨、防刮花。二、 光度范围：球镜+4.00~-6.00，柱镜-0.00~-2.00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1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7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6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C7F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4508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B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43E3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0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二、光度范围：球镜+5.00~-12.00，柱镜-0.00~-6.00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9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3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C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2AF9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687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F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4A3F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2B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 光度范围：球镜+4.00~-6.00，柱镜-0.00~-2.00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3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0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7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76E0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C203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E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F64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5B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二、光度范围：球镜+5.00~-12.00，柱镜-0.00~-6.00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D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4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9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ED6F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E5D2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3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FE71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2C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 光度范围：球镜+4.00~-12.00，柱镜-0.00~-2.00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8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D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4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B1BB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B991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2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8C12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E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一、性能特点：1、内表面为非球面。2、自由曲面设计。3、膜层特性：易清洁、防静电、防反射、耐磨、防刮花。二、 光度范围：球镜+4.00~-14.00，柱镜-0.00~-4.00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E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E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6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F43A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36A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0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838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CC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 光度范围：球镜+4.00~-12.00，柱镜-0.00~-2.00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C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7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C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F10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55A1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A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 3D钢化钛晶膜内非树脂镜片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2F4C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A4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一、性能特点：1、内表面为非球面。2、自由曲面设计。3、膜层特性：易清洁、防静电、防反射、耐磨、防刮花。  二、 光度范围：球镜+8.00~-20.00，柱镜-0.00~-6.00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1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B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5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3931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846D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A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3D钢化钛晶膜双非树脂镜片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06F0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C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一、性能特点：1、双非球面。2、自由曲面设计。3、膜层特性：易清洁、防静电、防反射、耐磨、防刮花。二、 光度范围：球镜+6.00~-10.00，柱镜-0.00~-2.00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4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3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7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13D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2436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5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3D钢化钛晶膜双非树脂镜片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40F9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6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一、性能特点：1、双非球面。2、自由曲面设计。3、膜层特性：易清洁、防静电、防反射、耐磨、防刮花。二、 光度范围：球镜+6.00~-14.00，柱镜-0.00~-6.00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7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7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7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902C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711F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5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 3D钢化钛晶膜双非树脂镜片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A3C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0E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一、性能特点：1、双非球面。2、自由曲面设计。3、膜层特性：易清洁、防静电、防反射、耐磨、防刮花。二、 光度范围：球镜+9.00~-18.00，柱镜-0.00~-6.00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4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6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2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1D1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F8DF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8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欧吉拉1.74 3D钢化钛晶膜双非树脂镜片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87C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2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一、性能特点：1、双非球面。2、自由曲面设计。3、膜层特性：易清洁、防静电、防反射、耐磨、防刮花。二、 光度范围：球镜-0.00~-15.00，柱镜-0.00~-4.00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3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9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2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0448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3A51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7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欧吉拉1.76 3D钢化钛晶膜双非树脂镜片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22B1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1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一、性能特点：1、双非球面。2、自由曲面设计。3、膜层特性：易清洁、防静电、防反射、耐磨、防刮花。二、 光度范围：球镜-2.25~-17.00，柱镜-0.00~-4.00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7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4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0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6160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7736F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D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 3D钢化钛晶膜内渐进脂镜片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0B16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1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一、性能特点：1、内渐进设计。2、自由曲面设计。3、膜层特性：易清洁、防静电、防反射、耐磨、防刮花。 二、光度范围：球镜+6.00~-12.00，柱镜-0.00~-4.00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1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2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3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19DE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7BEB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A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欧吉拉1.56 3D钢化钛晶膜内渐进树脂镜片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BB9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58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一、性能特点：1、内渐进设计。2、自由曲面设计。3、膜层特性：易清洁、防静电、防反射、耐磨、防刮花。 二、光度范围：球镜+8.00~-14.00，柱镜-0.00~-4.00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0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3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B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4D1A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AAE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5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3D钢化钛晶膜内渐进树脂镜片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917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4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一、性能特点：1、内渐进设计。2、自由曲面设计。3、膜层特性：易清洁、防静电、防反射、耐磨、防刮花。  二、 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D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8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6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F77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8478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F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 3D钢化钛晶膜内渐进树脂镜片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7F7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D9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一、性能特点：1、内渐进设计。2、自由曲面设计。3、膜层特性：易清洁、防静电、防反射、耐磨、防刮花。  二、 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A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4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F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235CA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8BE9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5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欧吉拉1.50 钢化钛晶膜双面复曲面数码内渐进树脂镜片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DC0F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C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一、性能特点：1、双面复曲面内渐进设计。2、膜层特性：易清洁、防静电、防反射、耐磨、防刮花。二、 光度范围：球镜+6.00~-12.00，柱镜-0.00~-4.00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F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9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8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59EC5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4FBE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3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欧吉拉1.60 钢化钛晶膜双面复曲面数码内渐进树脂镜片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68A9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E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一、性能特点：1、双面复曲面内渐进设计。2、膜层特性：易清洁、防静电、防反射、耐磨、防刮花。二、 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A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E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2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72086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6681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3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欧吉拉1.67 钢化钛晶膜双面复曲面数码内渐进树脂镜片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04C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B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一、性能特点：1、双面复曲面内渐进设计。2、膜层特性：易清洁、防静电、防反射、耐磨、防刮花。二、 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B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2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B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293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9917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4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欧吉拉1.74 钢化钛晶膜双面复曲面数码内渐进树脂镜片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4D61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81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一、性能特点：1、双面复曲面内渐进设计。2、膜层特性：易清洁、防静电、防反射、耐磨、防刮花。二、 光度范围：球镜+8.00~-14.00，柱镜-0.00~-4.00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4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8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5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科诺康、蔡司、依视路</w:t>
            </w:r>
          </w:p>
        </w:tc>
      </w:tr>
      <w:tr w14:paraId="0D3CE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AC3A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B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思问子夏七星离焦定制镜片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B1EB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82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后表面自由曲面切削加工精度:81*81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镜片膜层:皓钻膜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1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C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D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7D58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A290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B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思问子夏七星离焦定制镜片（防蓝光）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81B2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A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多点微透镜离焦定制镜片（基片防蓝光）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后表面自由曲面切削加工精度:81*81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镜片膜层:皓钻膜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4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D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0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00EA2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CB20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5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思问子夏离焦定制镜片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52B2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CB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后表面中央光学区直径:9.2mm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后表面自由曲面切削加工精度:161*161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镜片膜层:皓钻膜(透光度高，色彩还原度高，膜层疏水性好，耐磨)，加工数据和设计光学面的匹配度提升了51%，近视防控效果提升。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A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1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1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10C9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2412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6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思问子夏离焦定制镜片（防蓝光）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5517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D5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后表面中央光学区直径:9.2mm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多点微透镜离焦定制镜片（基片防蓝光）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后表面自由曲面切削加工精度:161*161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镜片膜层:皓钻膜(透光度高，色彩还原度高，膜层疏水性好，耐磨)，加工数据和设计光学面的匹配度提升了51%，近视防控效果提升。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3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F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B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05B8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1E33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B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思问子夏九星离焦定制镜片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1152F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68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后表面自由曲面切削加工精度:161*161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耀钻膜(相比锆钻膜，反射率更低，镜片更通透，超发水膜层，镜片表面的疏水性更好，镜片表面的清洁性更好)，通过微透镜光学形态和自由曲面算法的双向升级，进一步提升有效离焦量，近视防控效果相较七星提升10%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E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5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A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4455D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2B31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3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思问子夏九星离焦定制镜片（防蓝光）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E5F8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BE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多点微透镜离焦定制镜片（基片防蓝光）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后表面自由曲面切削加工精度:161*161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耀钻膜(相比锆钻膜，反射率更低，镜片更通透，超发水膜层，镜片表面的疏水性更好，镜片表面的清洁性更好)，通过微透镜光学形态和自由曲面算法的双向升级，进一步提升有效离焦量，近视防控效果相较七星提升10%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F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5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1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18B67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432F1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0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思问子夏大师版离焦定制镜片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571E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55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折射率：1.591.离焦量+4.5D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多点微透镜离焦定制镜片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后表面自由曲面切削加工精度:161*161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耀钻膜(相比锆钻膜，反射率更低，镜片更通透，超发水膜层，镜片表面的疏水性更好，镜片表面的清洁性更好)，基于子夏九星的基础上进行镜片中央区面积、微结构占比升级设计，可自由、全面地决定离焦微结构的大小。</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F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F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5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4378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1A19D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E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子贡1.56离焦定制mDOT镜片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A0E3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B1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折射率：1.552.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6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E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A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6433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5D0CB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D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子贡1.56离焦定制mDOT镜片（防蓝光）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67919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6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联合光度：+2.00～-8.00D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折射率：1.552.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B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A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1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2BF73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A498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877</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F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子贡1.60离焦定制mDOT镜片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3B46E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7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柱镜：0～-6.00D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6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1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685C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8B02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878</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E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子贡1.60离焦定制mDOT镜片（防蓝光）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7FFC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B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柱镜：0～-6.00D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2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F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7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20731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61844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879</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子贡1.67离焦定制mDOT镜片</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06ACB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BB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柱镜：0～-6.00D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折射率：1.665.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9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7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3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55CF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15A4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34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子贡1.67离焦定制mDOT镜片（防蓝光）</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36B2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EB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球镜：+2.00～-12.00D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柱镜：0～-6.00D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联合光度：+2.00～-12.00D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折射率：1.665.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后表面中央光学区直径:10mm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镜片结构：自由曲面+mDOT结构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镜片膜层:晶钻膜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相对非定制眼镜，近视延缓 效果提高到50%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6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6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4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思问、蔡司、豪雅</w:t>
            </w:r>
          </w:p>
        </w:tc>
      </w:tr>
      <w:tr w14:paraId="6487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08D1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881</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0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新乐学2.0</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7FC4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18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微透镜数量：396个，中心明视区（无离焦）：9.4 mm，离焦区直径：32～33 mm， 最大正向离焦量：+3.50D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C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B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4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豪雅、蔡司、尼康</w:t>
            </w:r>
          </w:p>
        </w:tc>
      </w:tr>
      <w:tr w14:paraId="38519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6512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882</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5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新乐学3.0</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7BC4D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A8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微透镜数量：630个，中心明视区：6.9mm，离焦区直径：41mm，最大正向离焦量：+4.50D。</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2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4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豪雅、蔡司、尼康</w:t>
            </w:r>
          </w:p>
        </w:tc>
      </w:tr>
      <w:tr w14:paraId="27692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05B9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883</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E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全优学1.591多点离焦近视管理镜片优护版</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4AA48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C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光度范可达+4.00D~-8.00D，适用全年龄段青少年近视患者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产品仅在医院供货销售，医疗专用镜片，眼镜店、网络等其他渠道无法购买到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1.离焦信号恒定技术：根据青少年黄斑中心凹20°以内的视野范围对离焦信号最敏感的生理特点，对离焦区做分别设计，让微透镜大小、间隙和离焦量不同，实现离焦镜的高效作用。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2.瞳高误差测算技术：专门根据点瞳后，青少年上课时微抬头的习惯，测算了平视和微抬头的瞳高误差，扩大远用清晰区，充分给予远用清晰度，佩戴更舒适。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3.离焦量动态化变化精细化升级：根据青少年的常用佩戴光度，包括球镜和散光度数变化，度数越高，镜片周边形成的远视性离焦量越大，需要的近视性离焦补足越多，因此离焦量根据度数做精细化变化设计。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4.微透镜精细雕刻技术：采用独一雕刻工艺技术，通过内表面点对点逐个微透镜精细雕刻而至，使每个微透镜的度数更稳定，与视网膜成像更匹配，佩戴舒适度更佳。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斜向光线恒定技术：光线斜向穿过微透镜时会产生斜向散乱光线，微透镜设计过程中加入斜向光线处理技术，根据镜片弯度变化，调整微透镜的弯度使用最佳基弯原理，以减少微透镜与大镜片边缘形成的杂散光现象，以减少多点离焦镜片对佩戴者带来的散光干扰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6。透镜边缘优化：为了进一步确保佩戴者在使用离焦功能的同时，应用透镜间隙也可以形成高清的物象，生产时透镜的边缘都经过模具整齐化切割处理，提高离焦区的清晰度。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3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C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4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豪雅、蔡司、尼康</w:t>
            </w:r>
          </w:p>
        </w:tc>
      </w:tr>
      <w:tr w14:paraId="608C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29409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884</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D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星趣控宇宙片镜片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1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86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H.A.L.T高非球透镜星控技术，产生梯度近视延缓区，中心区9mm，11圈星圈，微透镜数量1024个，联合光度-10.00D以内，柱镜-4.00D以内，钻晶膜洁（镀膜）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B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3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C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依视路、尼康、蔡司</w:t>
            </w:r>
          </w:p>
        </w:tc>
      </w:tr>
      <w:tr w14:paraId="4319B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AB11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885</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4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星趣控宇宙片镜片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99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H.A.L.T高非球透镜星控技术，产生梯度近视延缓区，中心区9mm，11圈星圈，微透镜数量1024个，联合光度-10.00D以内，柱镜-4.00D以内，钻晶膜岩（镀膜）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D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6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F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依视路、尼康、蔡司</w:t>
            </w:r>
          </w:p>
        </w:tc>
      </w:tr>
      <w:tr w14:paraId="4D3E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4DBF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886</w:t>
            </w:r>
          </w:p>
        </w:tc>
        <w:tc>
          <w:tcPr>
            <w:tcW w:w="3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8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星趣控宇宙片镜片</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1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29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H.A.L.T高非球透镜星控技术，产生梯度近视延缓区，中心区9mm，11圈星圈，微透镜数量1024个，联合光度-10.00D以内，柱镜-4.00D以内，钻晶A4（镀膜）</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4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1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8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依视路、尼康、蔡司</w:t>
            </w:r>
          </w:p>
        </w:tc>
      </w:tr>
      <w:tr w14:paraId="4DB2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0EC95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3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控优点2.0</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56385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01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采用点扩散（DOT）技术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球镜：联合光度≤-8.00D，散光≤-2.00D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折射率：1.591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镜片结构：PC材质，抗冲击性强，耐摔</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B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8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7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尼康、蔡司、豪雅</w:t>
            </w:r>
          </w:p>
        </w:tc>
      </w:tr>
      <w:tr w14:paraId="3BB7A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850" w:type="dxa"/>
            <w:tcBorders>
              <w:top w:val="single" w:color="000000" w:sz="4" w:space="0"/>
              <w:left w:val="single" w:color="000000" w:sz="4" w:space="0"/>
              <w:bottom w:val="single" w:color="000000" w:sz="4" w:space="0"/>
              <w:right w:val="nil"/>
            </w:tcBorders>
            <w:shd w:val="clear" w:color="auto" w:fill="auto"/>
            <w:vAlign w:val="center"/>
          </w:tcPr>
          <w:p w14:paraId="316D2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1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控优点3.0</w:t>
            </w:r>
          </w:p>
        </w:tc>
        <w:tc>
          <w:tcPr>
            <w:tcW w:w="850" w:type="dxa"/>
            <w:tcBorders>
              <w:top w:val="single" w:color="000000" w:sz="4" w:space="0"/>
              <w:left w:val="nil"/>
              <w:bottom w:val="single" w:color="000000" w:sz="4" w:space="0"/>
              <w:right w:val="single" w:color="000000" w:sz="4" w:space="0"/>
            </w:tcBorders>
            <w:shd w:val="clear" w:color="auto" w:fill="auto"/>
            <w:vAlign w:val="center"/>
          </w:tcPr>
          <w:p w14:paraId="2CDF4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F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采用点扩散（DOT）技术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球镜：联合光度≤-10.00D，散光≤-4.00D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折射率：1.67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镜片结构：树脂材质，耐磨‘透光性好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5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7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1980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0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尼康、蔡司、豪雅</w:t>
            </w:r>
          </w:p>
        </w:tc>
      </w:tr>
    </w:tbl>
    <w:p w14:paraId="3A320765">
      <w:pPr>
        <w:rPr>
          <w:color w:val="auto"/>
        </w:rPr>
      </w:pPr>
    </w:p>
    <w:p w14:paraId="0A99F28C">
      <w:pPr>
        <w:rPr>
          <w:color w:val="auto"/>
        </w:rPr>
      </w:pPr>
    </w:p>
    <w:p w14:paraId="21A6EDA9">
      <w:pPr>
        <w:rPr>
          <w:color w:val="auto"/>
        </w:rPr>
      </w:pPr>
    </w:p>
    <w:p w14:paraId="6137C5B2">
      <w:pPr>
        <w:rPr>
          <w:color w:val="auto"/>
        </w:rPr>
      </w:pPr>
    </w:p>
    <w:p w14:paraId="40181E06">
      <w:pPr>
        <w:rPr>
          <w:color w:val="auto"/>
        </w:rPr>
      </w:pPr>
    </w:p>
    <w:p w14:paraId="559D33F9">
      <w:pPr>
        <w:rPr>
          <w:rFonts w:hint="eastAsia" w:asciiTheme="minorHAnsi" w:hAnsiTheme="minorHAnsi" w:eastAsiaTheme="minorEastAsia" w:cstheme="minorBidi"/>
          <w:color w:val="auto"/>
          <w:kern w:val="2"/>
          <w:sz w:val="21"/>
          <w:szCs w:val="24"/>
          <w:lang w:val="en-US" w:eastAsia="zh-CN" w:bidi="ar-SA"/>
        </w:rPr>
      </w:pPr>
    </w:p>
    <w:p w14:paraId="668DAA76">
      <w:pPr>
        <w:jc w:val="center"/>
        <w:rPr>
          <w:rFonts w:hint="eastAsia" w:ascii="宋体" w:hAnsi="宋体" w:eastAsia="宋体" w:cs="宋体"/>
          <w:b/>
          <w:bCs/>
          <w:color w:val="auto"/>
          <w:sz w:val="40"/>
          <w:szCs w:val="40"/>
        </w:rPr>
      </w:pPr>
    </w:p>
    <w:p w14:paraId="090A93A9">
      <w:pPr>
        <w:rPr>
          <w:rFonts w:hint="eastAsia" w:ascii="宋体" w:hAnsi="宋体" w:eastAsia="宋体" w:cs="宋体"/>
          <w:b/>
          <w:bCs/>
          <w:color w:val="auto"/>
          <w:sz w:val="40"/>
          <w:szCs w:val="40"/>
        </w:rPr>
      </w:pPr>
      <w:r>
        <w:rPr>
          <w:rFonts w:hint="eastAsia" w:ascii="宋体" w:hAnsi="宋体" w:eastAsia="宋体" w:cs="宋体"/>
          <w:b/>
          <w:bCs/>
          <w:color w:val="auto"/>
          <w:sz w:val="40"/>
          <w:szCs w:val="40"/>
          <w:lang w:val="en-US" w:eastAsia="zh-CN"/>
        </w:rPr>
        <w:br w:type="page"/>
      </w:r>
    </w:p>
    <w:p w14:paraId="53EE227F">
      <w:pPr>
        <w:numPr>
          <w:ilvl w:val="0"/>
          <w:numId w:val="1"/>
        </w:numPr>
        <w:ind w:firstLine="402" w:firstLineChars="100"/>
        <w:jc w:val="center"/>
        <w:rPr>
          <w:rFonts w:hint="eastAsia" w:ascii="宋体" w:hAnsi="宋体" w:eastAsia="宋体" w:cs="宋体"/>
          <w:b/>
          <w:bCs/>
          <w:color w:val="auto"/>
          <w:sz w:val="40"/>
          <w:szCs w:val="40"/>
        </w:rPr>
      </w:pPr>
      <w:r>
        <w:rPr>
          <w:rFonts w:hint="eastAsia" w:ascii="宋体" w:hAnsi="宋体" w:eastAsia="宋体" w:cs="宋体"/>
          <w:b/>
          <w:bCs/>
          <w:color w:val="auto"/>
          <w:sz w:val="40"/>
          <w:szCs w:val="40"/>
          <w:lang w:val="en-US" w:eastAsia="zh-CN"/>
        </w:rPr>
        <w:t>角膜接触镜及护理产品采购清单</w:t>
      </w:r>
    </w:p>
    <w:p w14:paraId="3E9148FE">
      <w:pPr>
        <w:ind w:firstLine="241" w:firstLineChars="100"/>
        <w:rPr>
          <w:rFonts w:hint="eastAsia" w:ascii="宋体" w:hAnsi="宋体" w:eastAsia="宋体" w:cs="宋体"/>
          <w:b/>
          <w:bCs/>
          <w:color w:val="auto"/>
          <w:sz w:val="24"/>
          <w:szCs w:val="24"/>
        </w:rPr>
      </w:pPr>
    </w:p>
    <w:p w14:paraId="7165281C">
      <w:pPr>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分标二：</w:t>
      </w:r>
    </w:p>
    <w:tbl>
      <w:tblPr>
        <w:tblStyle w:val="2"/>
        <w:tblW w:w="12965" w:type="dxa"/>
        <w:jc w:val="center"/>
        <w:shd w:val="clear" w:color="auto" w:fill="auto"/>
        <w:tblLayout w:type="fixed"/>
        <w:tblCellMar>
          <w:top w:w="0" w:type="dxa"/>
          <w:left w:w="0" w:type="dxa"/>
          <w:bottom w:w="0" w:type="dxa"/>
          <w:right w:w="0" w:type="dxa"/>
        </w:tblCellMar>
      </w:tblPr>
      <w:tblGrid>
        <w:gridCol w:w="849"/>
        <w:gridCol w:w="3512"/>
        <w:gridCol w:w="849"/>
        <w:gridCol w:w="5908"/>
        <w:gridCol w:w="1847"/>
      </w:tblGrid>
      <w:tr w14:paraId="0BDB7E65">
        <w:tblPrEx>
          <w:shd w:val="clear" w:color="auto" w:fill="auto"/>
          <w:tblCellMar>
            <w:top w:w="0" w:type="dxa"/>
            <w:left w:w="0" w:type="dxa"/>
            <w:bottom w:w="0" w:type="dxa"/>
            <w:right w:w="0" w:type="dxa"/>
          </w:tblCellMar>
        </w:tblPrEx>
        <w:trPr>
          <w:trHeight w:val="4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8224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序号</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0ABC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标的名称</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DA5D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单位</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448BE9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技术参数</w:t>
            </w:r>
          </w:p>
        </w:tc>
        <w:tc>
          <w:tcPr>
            <w:tcW w:w="1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42FF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单价预控价（元）</w:t>
            </w:r>
          </w:p>
        </w:tc>
      </w:tr>
      <w:tr w14:paraId="619AC804">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776C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64F1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角膜塑型镜（角膜接触镜）1</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A9D8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7C82380">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  降幅200度及以下。镜片材质：BostonXO；设计：VST设计；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B37D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1400</w:t>
            </w:r>
          </w:p>
        </w:tc>
      </w:tr>
      <w:tr w14:paraId="2870389C">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021C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E593A">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角膜塑型镜（角膜接触镜）2</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2AC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73E9833">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  降幅225-400度。镜片材质：BostonXO；设计：VST设计；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45AB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1500</w:t>
            </w:r>
          </w:p>
        </w:tc>
      </w:tr>
      <w:tr w14:paraId="170A3392">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95ED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B871A">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角膜塑型镜（角膜接触镜）3</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6965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A00EBF4">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  降幅425-600度。镜片材质：BostonXO；设计：VST设计；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5A0F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1600</w:t>
            </w:r>
          </w:p>
        </w:tc>
      </w:tr>
      <w:tr w14:paraId="6C825660">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2FD6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0819A">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角膜塑型镜（角膜接触镜）4</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D7C7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E785D0C">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IV-AP+T  降幅200度及以下。镜片材质：BostonXO；设计：VST设计；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59AD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1600</w:t>
            </w:r>
          </w:p>
        </w:tc>
      </w:tr>
      <w:tr w14:paraId="3D6F8E2E">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77E3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7DD6E">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EB46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8D86EB1">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IV-AP+T   降幅225-400度。镜片材质：BostonXO；设计：VST设计；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1EF3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1700</w:t>
            </w:r>
          </w:p>
        </w:tc>
      </w:tr>
      <w:tr w14:paraId="2BE35095">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4CCC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4FFF8">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角膜塑型镜（角膜接触镜）6</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68F9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463245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IV-AP+T   降幅425-600度。镜片材质：BostonXO；设计：VST设计；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A4EA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1800</w:t>
            </w:r>
          </w:p>
        </w:tc>
      </w:tr>
      <w:tr w14:paraId="48265B89">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5D86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112AB">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角膜塑型镜（角膜接触镜）7</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9E3F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54E96F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非球面定制片 降幅400度以内。镜片材质：BostonXO；设计：VST设计；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D7EC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2300</w:t>
            </w:r>
          </w:p>
        </w:tc>
      </w:tr>
      <w:tr w14:paraId="6C83CE54">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6774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37E5C">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角膜塑型镜（角膜接触镜）8</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A631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DCFBBC0">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非球面定制片 降幅425度-600度。镜片材质：BostonXO；设计：VST设计；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0B8F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2600</w:t>
            </w:r>
          </w:p>
        </w:tc>
      </w:tr>
      <w:tr w14:paraId="16503474">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5F14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CF04F">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角膜塑型镜（角膜接触镜）9</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D4DC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D3DA7E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非球面环曲定制片 降幅400度以内。镜片材质：BostonXO；设计：VST设计；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F23E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2500</w:t>
            </w:r>
          </w:p>
        </w:tc>
      </w:tr>
      <w:tr w14:paraId="4A0FF1B7">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ABBD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A76E0">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角膜塑型镜（角膜接触镜）10</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AB93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EEC9B36">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非球面环曲定制片 降幅425度-600度。镜片材质：BostonXO；设计：VST设计；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CE04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2800</w:t>
            </w:r>
          </w:p>
        </w:tc>
      </w:tr>
      <w:tr w14:paraId="1E900869">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ADFF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11</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CB1A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08B4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8A740CE">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全非定制片Ⅱ-AP。镜片材质：BostonXO；设计：VST设计；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2877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700</w:t>
            </w:r>
          </w:p>
        </w:tc>
      </w:tr>
      <w:tr w14:paraId="200301A2">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4673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7027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0AE6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1BA3179">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圆锥定制片CK-MZ。镜片材质：BostonXO；设计：VST设计；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3DDB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900</w:t>
            </w:r>
          </w:p>
        </w:tc>
      </w:tr>
      <w:tr w14:paraId="40B3732F">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4470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13</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ADB2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DD49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F76142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圆锥大直径定制片CK-BD。镜片材质：BostonXO；设计：VST设计；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CCE7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1200</w:t>
            </w:r>
          </w:p>
        </w:tc>
      </w:tr>
      <w:tr w14:paraId="0170CB5A">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E6C8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786D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671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576BC93">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DV-GP定制片（离焦RGP)。镜片材质：BostonXO；设计：VST设计；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9DE5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1400</w:t>
            </w:r>
          </w:p>
        </w:tc>
      </w:tr>
      <w:tr w14:paraId="11F69C2D">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A2C2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15</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CBB0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4C7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C0A4046">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日戴型RGP.镜片材质：Tinu，度数±25.00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C8C8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2200</w:t>
            </w:r>
          </w:p>
        </w:tc>
      </w:tr>
      <w:tr w14:paraId="61A1D644">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CB9F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EF91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4923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FD3FBA2">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高透氧日戴型RGP。镜片材质：MeniconZ,度数±25.00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5622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1400</w:t>
            </w:r>
          </w:p>
        </w:tc>
      </w:tr>
      <w:tr w14:paraId="446EF91D">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0C20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17</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422D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F1D6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C63BB91">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圆锥片。镜片材质：MeniconZ,度数+0.00～-25.00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2D43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1600</w:t>
            </w:r>
          </w:p>
        </w:tc>
      </w:tr>
      <w:tr w14:paraId="43671D37">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0D6B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18</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0EF5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EED3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9C752B3">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个性圆锥片。镜片材质：SENSKY Z，度数±25.00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4D2E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2200</w:t>
            </w:r>
          </w:p>
        </w:tc>
      </w:tr>
      <w:tr w14:paraId="07FB78D4">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AFE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19</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5B85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硬性巩膜接触镜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B381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E8F6ABD">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DVSL常规（环曲≤1.50D）。镜片材质：DK185高透氧材料；设计：四区多弧设计；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D0AC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3900</w:t>
            </w:r>
          </w:p>
        </w:tc>
      </w:tr>
      <w:tr w14:paraId="47F77E84">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8720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20</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D0F0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硬性巩膜接触镜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D633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5C57684">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DVSL常规（环曲＞1.50D）。镜片材质：DK185高透氧材料；设计：四区多弧设计；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D55A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4900</w:t>
            </w:r>
          </w:p>
        </w:tc>
      </w:tr>
      <w:tr w14:paraId="31167842">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6AB2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21</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4F4C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465C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3D5AC129">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DV-GP定制片（离焦RGP)。镜片材质：BostonXO；设计：VST设计；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6C6F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1400</w:t>
            </w:r>
          </w:p>
        </w:tc>
      </w:tr>
      <w:tr w14:paraId="22122CF7">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691A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3995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角膜塑型镜（角膜接触镜）护理产品1</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0AB0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瓶</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F8E27E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硬性角膜接触镜护理液135ml。杂质去除，分解微生物，灭杀微生物，维持镜片的使用寿命</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22F1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40</w:t>
            </w:r>
          </w:p>
        </w:tc>
      </w:tr>
      <w:tr w14:paraId="35994A85">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ACF9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23</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568B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角膜塑型镜（角膜接触镜）护理产品2</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710A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瓶</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24F060D">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硬性角膜接触镜护理液240ml。多功能合一.免冲洗.好舒适度.强消毒</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AAD8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120</w:t>
            </w:r>
          </w:p>
        </w:tc>
      </w:tr>
      <w:tr w14:paraId="51E69DDD">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298B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24</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EC20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角膜塑型镜（角膜接触镜）护理产品3</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473E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瓶</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647525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冲洗液。作用：冲掉镜片上的护理液，专用护理品保障健康。</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A741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w:t>
            </w:r>
          </w:p>
        </w:tc>
      </w:tr>
      <w:tr w14:paraId="7AF3B79C">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A2BD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25</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AD5AE">
            <w:pPr>
              <w:keepNext w:val="0"/>
              <w:keepLines w:val="0"/>
              <w:widowControl/>
              <w:suppressLineNumbers w:val="0"/>
              <w:jc w:val="center"/>
              <w:textAlignment w:val="center"/>
              <w:rPr>
                <w:rFonts w:hint="default" w:ascii="宋体" w:hAnsi="宋体" w:eastAsia="宋体" w:cs="宋体"/>
                <w:i w:val="0"/>
                <w:color w:val="auto"/>
                <w:sz w:val="20"/>
                <w:szCs w:val="20"/>
                <w:u w:val="none"/>
                <w:lang w:val="en-US"/>
              </w:rPr>
            </w:pPr>
            <w:r>
              <w:rPr>
                <w:rFonts w:hint="eastAsia" w:ascii="宋体" w:hAnsi="宋体" w:eastAsia="宋体" w:cs="宋体"/>
                <w:i w:val="0"/>
                <w:color w:val="auto"/>
                <w:kern w:val="0"/>
                <w:sz w:val="20"/>
                <w:szCs w:val="20"/>
                <w:u w:val="none"/>
                <w:lang w:val="en-US" w:eastAsia="zh-CN" w:bidi="ar"/>
              </w:rPr>
              <w:t>角膜塑型镜（角膜接触镜）护理产品4</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CEBE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包</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F7D39E4">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深度洁净液8连包(5ml*8瓶)。作用：去除角膜塑形镜上的脂类物沉淀和蛋白质。</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5879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69</w:t>
            </w:r>
          </w:p>
        </w:tc>
      </w:tr>
      <w:tr w14:paraId="478D94A4">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E314F">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26</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22D2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8D49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根</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BC79028">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高级吸棒。作用：辅助性道具。利用吸棒，可以很轻松地将镜片从眼部取下。</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B779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2.5</w:t>
            </w:r>
          </w:p>
        </w:tc>
      </w:tr>
      <w:tr w14:paraId="52657445">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8ECFE">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27</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8F2F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角膜塑型镜（角膜接触镜）护理产品6</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D083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盒</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209847A">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双联盒。作用：保护镜片和吸棒。</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F008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3.9</w:t>
            </w:r>
          </w:p>
        </w:tc>
      </w:tr>
      <w:tr w14:paraId="1C3472CE">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3935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28</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BDCB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角膜塑型镜（角膜接触镜）护理产品7</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FB0A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盒</w:t>
            </w:r>
          </w:p>
        </w:tc>
        <w:tc>
          <w:tcPr>
            <w:tcW w:w="5908"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751772F2">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兔兔伴侣盒。作用：保护镜片和吸棒。</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FBCC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18</w:t>
            </w:r>
          </w:p>
        </w:tc>
      </w:tr>
    </w:tbl>
    <w:p w14:paraId="63C32523">
      <w:pPr>
        <w:rPr>
          <w:rFonts w:hint="default" w:ascii="宋体" w:hAnsi="宋体" w:eastAsia="宋体" w:cs="宋体"/>
          <w:b/>
          <w:bCs/>
          <w:color w:val="auto"/>
          <w:sz w:val="24"/>
          <w:szCs w:val="24"/>
          <w:lang w:val="en-US" w:eastAsia="zh-CN"/>
        </w:rPr>
      </w:pPr>
    </w:p>
    <w:p w14:paraId="5FBF8129">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45E358D1">
      <w:pPr>
        <w:ind w:firstLine="482" w:firstLineChars="200"/>
        <w:rPr>
          <w:rFonts w:hint="default" w:ascii="宋体" w:hAnsi="宋体" w:eastAsia="宋体" w:cs="宋体"/>
          <w:b/>
          <w:bCs/>
          <w:color w:val="auto"/>
          <w:sz w:val="24"/>
          <w:szCs w:val="24"/>
          <w:lang w:val="en-US" w:eastAsia="zh-CN"/>
        </w:rPr>
      </w:pPr>
      <w:bookmarkStart w:id="0" w:name="_GoBack"/>
      <w:bookmarkEnd w:id="0"/>
      <w:r>
        <w:rPr>
          <w:rFonts w:hint="eastAsia" w:ascii="宋体" w:hAnsi="宋体" w:eastAsia="宋体" w:cs="宋体"/>
          <w:b/>
          <w:bCs/>
          <w:color w:val="auto"/>
          <w:sz w:val="24"/>
          <w:szCs w:val="24"/>
          <w:lang w:val="en-US" w:eastAsia="zh-CN"/>
        </w:rPr>
        <w:t>分标三：</w:t>
      </w:r>
    </w:p>
    <w:tbl>
      <w:tblPr>
        <w:tblStyle w:val="2"/>
        <w:tblW w:w="12974" w:type="dxa"/>
        <w:jc w:val="center"/>
        <w:shd w:val="clear" w:color="auto" w:fill="auto"/>
        <w:tblLayout w:type="fixed"/>
        <w:tblCellMar>
          <w:top w:w="0" w:type="dxa"/>
          <w:left w:w="0" w:type="dxa"/>
          <w:bottom w:w="0" w:type="dxa"/>
          <w:right w:w="0" w:type="dxa"/>
        </w:tblCellMar>
      </w:tblPr>
      <w:tblGrid>
        <w:gridCol w:w="849"/>
        <w:gridCol w:w="3512"/>
        <w:gridCol w:w="849"/>
        <w:gridCol w:w="5917"/>
        <w:gridCol w:w="1847"/>
      </w:tblGrid>
      <w:tr w14:paraId="5234A558">
        <w:tblPrEx>
          <w:tblCellMar>
            <w:top w:w="0" w:type="dxa"/>
            <w:left w:w="0" w:type="dxa"/>
            <w:bottom w:w="0" w:type="dxa"/>
            <w:right w:w="0" w:type="dxa"/>
          </w:tblCellMar>
        </w:tblPrEx>
        <w:trPr>
          <w:trHeight w:val="4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76B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序号</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B54E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标的名称</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A94E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单位</w:t>
            </w:r>
          </w:p>
        </w:tc>
        <w:tc>
          <w:tcPr>
            <w:tcW w:w="59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909E4D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技术参数</w:t>
            </w:r>
          </w:p>
        </w:tc>
        <w:tc>
          <w:tcPr>
            <w:tcW w:w="1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CDC1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单价预控价（元）</w:t>
            </w:r>
          </w:p>
        </w:tc>
      </w:tr>
      <w:tr w14:paraId="06241947">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720B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2782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D1F5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BAF1666">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RGP常规片Z。镜片材质：BostonXO；设计：配适弧非球面设计、全弧段非球面设计；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D4F0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1040</w:t>
            </w:r>
          </w:p>
        </w:tc>
      </w:tr>
      <w:tr w14:paraId="66880F0F">
        <w:tblPrEx>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848D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0830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角膜塑型镜（角膜接触镜）6</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C80F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片</w:t>
            </w:r>
          </w:p>
        </w:tc>
        <w:tc>
          <w:tcPr>
            <w:tcW w:w="59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5979AD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RGP离焦片D。镜片材质：BostonXO；设计：配适弧非球面设计、全弧段非球面设计；</w:t>
            </w:r>
          </w:p>
        </w:tc>
        <w:tc>
          <w:tcPr>
            <w:tcW w:w="1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1B4B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2600</w:t>
            </w:r>
          </w:p>
        </w:tc>
      </w:tr>
      <w:tr w14:paraId="01A33931">
        <w:tblPrEx>
          <w:shd w:val="clear" w:color="auto" w:fill="auto"/>
          <w:tblCellMar>
            <w:top w:w="0" w:type="dxa"/>
            <w:left w:w="0" w:type="dxa"/>
            <w:bottom w:w="0" w:type="dxa"/>
            <w:right w:w="0" w:type="dxa"/>
          </w:tblCellMar>
        </w:tblPrEx>
        <w:trPr>
          <w:trHeight w:val="27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09F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3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E59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角膜接触镜护理产品</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CF5B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瓶</w:t>
            </w:r>
          </w:p>
        </w:tc>
        <w:tc>
          <w:tcPr>
            <w:tcW w:w="5917"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CA7AA49">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双氧水225ml。去除角膜塑形镜上的脂类物沉淀和蛋白质。</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2D90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90</w:t>
            </w:r>
          </w:p>
        </w:tc>
      </w:tr>
    </w:tbl>
    <w:p w14:paraId="3A4601EA">
      <w:pPr>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br w:type="page"/>
      </w:r>
    </w:p>
    <w:p w14:paraId="557108D1">
      <w:pPr>
        <w:ind w:firstLine="482" w:firstLineChars="200"/>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分标四：</w:t>
      </w:r>
    </w:p>
    <w:tbl>
      <w:tblPr>
        <w:tblStyle w:val="2"/>
        <w:tblW w:w="12981" w:type="dxa"/>
        <w:jc w:val="center"/>
        <w:shd w:val="clear" w:color="auto" w:fill="auto"/>
        <w:tblLayout w:type="fixed"/>
        <w:tblCellMar>
          <w:top w:w="0" w:type="dxa"/>
          <w:left w:w="0" w:type="dxa"/>
          <w:bottom w:w="0" w:type="dxa"/>
          <w:right w:w="0" w:type="dxa"/>
        </w:tblCellMar>
      </w:tblPr>
      <w:tblGrid>
        <w:gridCol w:w="865"/>
        <w:gridCol w:w="3519"/>
        <w:gridCol w:w="843"/>
        <w:gridCol w:w="5919"/>
        <w:gridCol w:w="1835"/>
      </w:tblGrid>
      <w:tr w14:paraId="44B348A5">
        <w:tblPrEx>
          <w:shd w:val="clear" w:color="auto" w:fill="auto"/>
          <w:tblCellMar>
            <w:top w:w="0" w:type="dxa"/>
            <w:left w:w="0" w:type="dxa"/>
            <w:bottom w:w="0" w:type="dxa"/>
            <w:right w:w="0" w:type="dxa"/>
          </w:tblCellMar>
        </w:tblPrEx>
        <w:trPr>
          <w:trHeight w:val="48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05C7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序号</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B7142">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标的名称</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5BB5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单位</w:t>
            </w: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1C4BFF9">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技术参数</w:t>
            </w:r>
          </w:p>
        </w:tc>
        <w:tc>
          <w:tcPr>
            <w:tcW w:w="1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5F96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单价预控价（元）</w:t>
            </w:r>
          </w:p>
        </w:tc>
      </w:tr>
      <w:tr w14:paraId="4DBF87B2">
        <w:tblPrEx>
          <w:tblCellMar>
            <w:top w:w="0" w:type="dxa"/>
            <w:left w:w="0" w:type="dxa"/>
            <w:bottom w:w="0" w:type="dxa"/>
            <w:right w:w="0" w:type="dxa"/>
          </w:tblCellMar>
        </w:tblPrEx>
        <w:trPr>
          <w:trHeight w:val="27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F42D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4F05C">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A3A96">
            <w:pPr>
              <w:jc w:val="center"/>
              <w:rPr>
                <w:rFonts w:hint="eastAsia" w:ascii="宋体" w:hAnsi="宋体" w:eastAsia="宋体" w:cs="宋体"/>
                <w:i w:val="0"/>
                <w:color w:val="auto"/>
                <w:sz w:val="20"/>
                <w:szCs w:val="20"/>
                <w:u w:val="none"/>
              </w:rPr>
            </w:pP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522F8F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日戴型RGP.镜片材质：Tinu，度数±25.00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9692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2200</w:t>
            </w:r>
          </w:p>
        </w:tc>
      </w:tr>
      <w:tr w14:paraId="420F0211">
        <w:tblPrEx>
          <w:shd w:val="clear" w:color="auto" w:fill="auto"/>
          <w:tblCellMar>
            <w:top w:w="0" w:type="dxa"/>
            <w:left w:w="0" w:type="dxa"/>
            <w:bottom w:w="0" w:type="dxa"/>
            <w:right w:w="0" w:type="dxa"/>
          </w:tblCellMar>
        </w:tblPrEx>
        <w:trPr>
          <w:trHeight w:val="27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20078">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B8F5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461A0">
            <w:pPr>
              <w:jc w:val="center"/>
              <w:rPr>
                <w:rFonts w:hint="eastAsia" w:ascii="宋体" w:hAnsi="宋体" w:eastAsia="宋体" w:cs="宋体"/>
                <w:i w:val="0"/>
                <w:color w:val="auto"/>
                <w:sz w:val="20"/>
                <w:szCs w:val="20"/>
                <w:u w:val="none"/>
              </w:rPr>
            </w:pP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3AF190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高透氧日戴型RGP。镜片材质：MeniconZ,度数±25.00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4A12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1400</w:t>
            </w:r>
          </w:p>
        </w:tc>
      </w:tr>
      <w:tr w14:paraId="446E8FE6">
        <w:tblPrEx>
          <w:tblCellMar>
            <w:top w:w="0" w:type="dxa"/>
            <w:left w:w="0" w:type="dxa"/>
            <w:bottom w:w="0" w:type="dxa"/>
            <w:right w:w="0" w:type="dxa"/>
          </w:tblCellMar>
        </w:tblPrEx>
        <w:trPr>
          <w:trHeight w:val="27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1D2E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1777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64244">
            <w:pPr>
              <w:jc w:val="center"/>
              <w:rPr>
                <w:rFonts w:hint="eastAsia" w:ascii="宋体" w:hAnsi="宋体" w:eastAsia="宋体" w:cs="宋体"/>
                <w:i w:val="0"/>
                <w:color w:val="auto"/>
                <w:sz w:val="20"/>
                <w:szCs w:val="20"/>
                <w:u w:val="none"/>
              </w:rPr>
            </w:pP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A0275BD">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圆锥片。镜片材质：MeniconZ,度数+0.00～-25.00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BDF6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1600</w:t>
            </w:r>
          </w:p>
        </w:tc>
      </w:tr>
      <w:tr w14:paraId="06847C39">
        <w:tblPrEx>
          <w:shd w:val="clear" w:color="auto" w:fill="auto"/>
          <w:tblCellMar>
            <w:top w:w="0" w:type="dxa"/>
            <w:left w:w="0" w:type="dxa"/>
            <w:bottom w:w="0" w:type="dxa"/>
            <w:right w:w="0" w:type="dxa"/>
          </w:tblCellMar>
        </w:tblPrEx>
        <w:trPr>
          <w:trHeight w:val="27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8DFE1">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0999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227D9">
            <w:pPr>
              <w:jc w:val="center"/>
              <w:rPr>
                <w:rFonts w:hint="eastAsia" w:ascii="宋体" w:hAnsi="宋体" w:eastAsia="宋体" w:cs="宋体"/>
                <w:i w:val="0"/>
                <w:color w:val="auto"/>
                <w:sz w:val="20"/>
                <w:szCs w:val="20"/>
                <w:u w:val="none"/>
              </w:rPr>
            </w:pP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A8D8002">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个性圆锥片。镜片材质：SENSKY Z，度数±25.00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895F6">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2200</w:t>
            </w:r>
          </w:p>
        </w:tc>
      </w:tr>
      <w:tr w14:paraId="035C2EBB">
        <w:tblPrEx>
          <w:tblCellMar>
            <w:top w:w="0" w:type="dxa"/>
            <w:left w:w="0" w:type="dxa"/>
            <w:bottom w:w="0" w:type="dxa"/>
            <w:right w:w="0" w:type="dxa"/>
          </w:tblCellMar>
        </w:tblPrEx>
        <w:trPr>
          <w:trHeight w:val="27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CA6B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w:t>
            </w:r>
          </w:p>
        </w:tc>
        <w:tc>
          <w:tcPr>
            <w:tcW w:w="3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784AA">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角膜接触镜护理产品</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BFA5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瓶</w:t>
            </w:r>
          </w:p>
        </w:tc>
        <w:tc>
          <w:tcPr>
            <w:tcW w:w="591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F89AD67">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硬性角膜接触镜护理液240ml。多功能合一.免冲洗.好舒适度.强消毒</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04CA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120</w:t>
            </w:r>
          </w:p>
        </w:tc>
      </w:tr>
    </w:tbl>
    <w:p w14:paraId="75203721">
      <w:pPr>
        <w:rPr>
          <w:rFonts w:hint="default" w:ascii="宋体" w:hAnsi="宋体" w:eastAsia="宋体" w:cs="宋体"/>
          <w:b w:val="0"/>
          <w:bCs w:val="0"/>
          <w:color w:val="auto"/>
          <w:sz w:val="24"/>
          <w:szCs w:val="24"/>
          <w:lang w:val="en-US" w:eastAsia="zh-CN"/>
        </w:rPr>
      </w:pPr>
    </w:p>
    <w:sectPr>
      <w:pgSz w:w="16838" w:h="11906" w:orient="landscape"/>
      <w:pgMar w:top="1406" w:right="1440" w:bottom="140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9E966"/>
    <w:multiLevelType w:val="singleLevel"/>
    <w:tmpl w:val="00B9E9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02855"/>
    <w:rsid w:val="00F02DA7"/>
    <w:rsid w:val="01156450"/>
    <w:rsid w:val="012374FF"/>
    <w:rsid w:val="023575E5"/>
    <w:rsid w:val="02625BCB"/>
    <w:rsid w:val="02851F88"/>
    <w:rsid w:val="029D518A"/>
    <w:rsid w:val="02BA2FE7"/>
    <w:rsid w:val="02EA5C1D"/>
    <w:rsid w:val="031418F0"/>
    <w:rsid w:val="03417220"/>
    <w:rsid w:val="036F310D"/>
    <w:rsid w:val="04221DEB"/>
    <w:rsid w:val="049F337C"/>
    <w:rsid w:val="04CF257A"/>
    <w:rsid w:val="050506AB"/>
    <w:rsid w:val="054D29BA"/>
    <w:rsid w:val="05891723"/>
    <w:rsid w:val="06756B9F"/>
    <w:rsid w:val="06DF712E"/>
    <w:rsid w:val="07673DCC"/>
    <w:rsid w:val="08415F6B"/>
    <w:rsid w:val="08C25CAE"/>
    <w:rsid w:val="09256CC5"/>
    <w:rsid w:val="096F2AE0"/>
    <w:rsid w:val="09EC7A57"/>
    <w:rsid w:val="0A051D90"/>
    <w:rsid w:val="0A4E18D9"/>
    <w:rsid w:val="0ABD5291"/>
    <w:rsid w:val="0AC74C87"/>
    <w:rsid w:val="0B114967"/>
    <w:rsid w:val="0B972530"/>
    <w:rsid w:val="0BA10F44"/>
    <w:rsid w:val="0BB5262F"/>
    <w:rsid w:val="0BBB7890"/>
    <w:rsid w:val="0C152235"/>
    <w:rsid w:val="0D352879"/>
    <w:rsid w:val="0DAA6CA4"/>
    <w:rsid w:val="0DD06469"/>
    <w:rsid w:val="0E806364"/>
    <w:rsid w:val="0E84781F"/>
    <w:rsid w:val="0F836ED3"/>
    <w:rsid w:val="0F9657CE"/>
    <w:rsid w:val="10121A3D"/>
    <w:rsid w:val="103C5FE2"/>
    <w:rsid w:val="10861954"/>
    <w:rsid w:val="109346C0"/>
    <w:rsid w:val="10BB7862"/>
    <w:rsid w:val="113F287F"/>
    <w:rsid w:val="11692E74"/>
    <w:rsid w:val="116D6B23"/>
    <w:rsid w:val="11911FF2"/>
    <w:rsid w:val="11E95829"/>
    <w:rsid w:val="12553A0D"/>
    <w:rsid w:val="12AA3E5F"/>
    <w:rsid w:val="12E4262C"/>
    <w:rsid w:val="1323233A"/>
    <w:rsid w:val="146B5FD8"/>
    <w:rsid w:val="147B6CBD"/>
    <w:rsid w:val="14855BB7"/>
    <w:rsid w:val="14AD5701"/>
    <w:rsid w:val="14FB2265"/>
    <w:rsid w:val="15062AF4"/>
    <w:rsid w:val="15190FE8"/>
    <w:rsid w:val="157862C9"/>
    <w:rsid w:val="15C656C4"/>
    <w:rsid w:val="15E848A8"/>
    <w:rsid w:val="15FC7E85"/>
    <w:rsid w:val="16222666"/>
    <w:rsid w:val="18236B61"/>
    <w:rsid w:val="18FD5BB2"/>
    <w:rsid w:val="19E82BAD"/>
    <w:rsid w:val="1A1D42E0"/>
    <w:rsid w:val="1A824E80"/>
    <w:rsid w:val="1A9E2DAF"/>
    <w:rsid w:val="1ABF75DD"/>
    <w:rsid w:val="1B162D72"/>
    <w:rsid w:val="1C5B641C"/>
    <w:rsid w:val="1CD10248"/>
    <w:rsid w:val="1DA63635"/>
    <w:rsid w:val="1DEF36B4"/>
    <w:rsid w:val="1E186CA9"/>
    <w:rsid w:val="1E741A2B"/>
    <w:rsid w:val="1E786D7F"/>
    <w:rsid w:val="1EDC324C"/>
    <w:rsid w:val="1F455068"/>
    <w:rsid w:val="21047EB0"/>
    <w:rsid w:val="21E1597F"/>
    <w:rsid w:val="22AB49C8"/>
    <w:rsid w:val="22FC5573"/>
    <w:rsid w:val="23436BD1"/>
    <w:rsid w:val="236D1A23"/>
    <w:rsid w:val="238D1B66"/>
    <w:rsid w:val="23F1364F"/>
    <w:rsid w:val="24267177"/>
    <w:rsid w:val="24C83E91"/>
    <w:rsid w:val="25113A8A"/>
    <w:rsid w:val="25D9547E"/>
    <w:rsid w:val="25E310F1"/>
    <w:rsid w:val="26BD303C"/>
    <w:rsid w:val="26E7545C"/>
    <w:rsid w:val="271253A4"/>
    <w:rsid w:val="274714B1"/>
    <w:rsid w:val="281C6F39"/>
    <w:rsid w:val="289541E3"/>
    <w:rsid w:val="28C6084E"/>
    <w:rsid w:val="290620C3"/>
    <w:rsid w:val="294F4B81"/>
    <w:rsid w:val="2B620B7E"/>
    <w:rsid w:val="2B912602"/>
    <w:rsid w:val="2CEE30A5"/>
    <w:rsid w:val="2D3A23FA"/>
    <w:rsid w:val="2D67169D"/>
    <w:rsid w:val="2D807C93"/>
    <w:rsid w:val="2D8D3ECA"/>
    <w:rsid w:val="2DA7234C"/>
    <w:rsid w:val="2DE735DA"/>
    <w:rsid w:val="2E861045"/>
    <w:rsid w:val="2EA7175E"/>
    <w:rsid w:val="2EB23308"/>
    <w:rsid w:val="2FA34774"/>
    <w:rsid w:val="2FD96084"/>
    <w:rsid w:val="30E116B0"/>
    <w:rsid w:val="30E3135C"/>
    <w:rsid w:val="31960DE4"/>
    <w:rsid w:val="31B817BB"/>
    <w:rsid w:val="334D6CB2"/>
    <w:rsid w:val="343909EB"/>
    <w:rsid w:val="34F0507A"/>
    <w:rsid w:val="354E7680"/>
    <w:rsid w:val="35B50461"/>
    <w:rsid w:val="36111546"/>
    <w:rsid w:val="36581FD2"/>
    <w:rsid w:val="3736098C"/>
    <w:rsid w:val="377917AC"/>
    <w:rsid w:val="387D2221"/>
    <w:rsid w:val="38E73986"/>
    <w:rsid w:val="399A7CBE"/>
    <w:rsid w:val="3A7302E1"/>
    <w:rsid w:val="3AD46C94"/>
    <w:rsid w:val="3B0C7ECD"/>
    <w:rsid w:val="3D545C6B"/>
    <w:rsid w:val="3DBF00CF"/>
    <w:rsid w:val="3DC53FB5"/>
    <w:rsid w:val="3E143595"/>
    <w:rsid w:val="3E7C1B1C"/>
    <w:rsid w:val="3E850174"/>
    <w:rsid w:val="3EA53EA5"/>
    <w:rsid w:val="3EB25BBF"/>
    <w:rsid w:val="3F03223E"/>
    <w:rsid w:val="3F375FDE"/>
    <w:rsid w:val="3F3D60E4"/>
    <w:rsid w:val="3FEE3533"/>
    <w:rsid w:val="402F06A8"/>
    <w:rsid w:val="40666729"/>
    <w:rsid w:val="40731DFA"/>
    <w:rsid w:val="40BA60FB"/>
    <w:rsid w:val="41104023"/>
    <w:rsid w:val="416979B0"/>
    <w:rsid w:val="420E33D3"/>
    <w:rsid w:val="427C658F"/>
    <w:rsid w:val="42C07B59"/>
    <w:rsid w:val="434F579F"/>
    <w:rsid w:val="43DB70C3"/>
    <w:rsid w:val="43FE72C0"/>
    <w:rsid w:val="44443AC5"/>
    <w:rsid w:val="447D57C6"/>
    <w:rsid w:val="471B14F6"/>
    <w:rsid w:val="476F391B"/>
    <w:rsid w:val="47FC4E1E"/>
    <w:rsid w:val="48D63BE9"/>
    <w:rsid w:val="48DB0A8E"/>
    <w:rsid w:val="4916574D"/>
    <w:rsid w:val="492928A1"/>
    <w:rsid w:val="493556E9"/>
    <w:rsid w:val="49675177"/>
    <w:rsid w:val="498B16BB"/>
    <w:rsid w:val="4A8B146C"/>
    <w:rsid w:val="4A995500"/>
    <w:rsid w:val="4B620E73"/>
    <w:rsid w:val="4B6A6541"/>
    <w:rsid w:val="4B973BE6"/>
    <w:rsid w:val="4C360F5E"/>
    <w:rsid w:val="4C4337DC"/>
    <w:rsid w:val="4CC7023F"/>
    <w:rsid w:val="4D92310A"/>
    <w:rsid w:val="4D9F3DF1"/>
    <w:rsid w:val="4DDE4CD3"/>
    <w:rsid w:val="4E0B5776"/>
    <w:rsid w:val="4F886D22"/>
    <w:rsid w:val="4FAA0B1B"/>
    <w:rsid w:val="4FF05248"/>
    <w:rsid w:val="50744D49"/>
    <w:rsid w:val="50F804CD"/>
    <w:rsid w:val="50FB0339"/>
    <w:rsid w:val="51AC351F"/>
    <w:rsid w:val="5280533E"/>
    <w:rsid w:val="52A106BC"/>
    <w:rsid w:val="53190C60"/>
    <w:rsid w:val="53277E51"/>
    <w:rsid w:val="54E9249D"/>
    <w:rsid w:val="54EE714C"/>
    <w:rsid w:val="551131F0"/>
    <w:rsid w:val="55317AE7"/>
    <w:rsid w:val="55346FCB"/>
    <w:rsid w:val="55C06110"/>
    <w:rsid w:val="5654648D"/>
    <w:rsid w:val="56705CC7"/>
    <w:rsid w:val="586D09FC"/>
    <w:rsid w:val="592A2B8A"/>
    <w:rsid w:val="59454889"/>
    <w:rsid w:val="59AB5D0E"/>
    <w:rsid w:val="5A2D405E"/>
    <w:rsid w:val="5A6861D5"/>
    <w:rsid w:val="5B6F4A55"/>
    <w:rsid w:val="5BD57A59"/>
    <w:rsid w:val="5CC80AD7"/>
    <w:rsid w:val="5E1B4FF7"/>
    <w:rsid w:val="5E304C5E"/>
    <w:rsid w:val="5E8A398A"/>
    <w:rsid w:val="5EA66735"/>
    <w:rsid w:val="5F095B1F"/>
    <w:rsid w:val="5F41463F"/>
    <w:rsid w:val="5F577D10"/>
    <w:rsid w:val="5FC00996"/>
    <w:rsid w:val="61402040"/>
    <w:rsid w:val="61407046"/>
    <w:rsid w:val="61972646"/>
    <w:rsid w:val="620E6BE4"/>
    <w:rsid w:val="62635A62"/>
    <w:rsid w:val="626C29E7"/>
    <w:rsid w:val="62B00C97"/>
    <w:rsid w:val="62CC6614"/>
    <w:rsid w:val="63422A9D"/>
    <w:rsid w:val="634F25AC"/>
    <w:rsid w:val="63646DFE"/>
    <w:rsid w:val="63F35EC1"/>
    <w:rsid w:val="64FB5FF5"/>
    <w:rsid w:val="650A07BC"/>
    <w:rsid w:val="65944C51"/>
    <w:rsid w:val="65981FAB"/>
    <w:rsid w:val="65E469B0"/>
    <w:rsid w:val="67384462"/>
    <w:rsid w:val="67C41D22"/>
    <w:rsid w:val="68647F0C"/>
    <w:rsid w:val="68EA3C29"/>
    <w:rsid w:val="6A260681"/>
    <w:rsid w:val="6A74461E"/>
    <w:rsid w:val="6A8042C8"/>
    <w:rsid w:val="6B7E03D2"/>
    <w:rsid w:val="6BF4628B"/>
    <w:rsid w:val="6CAE055A"/>
    <w:rsid w:val="6D1E4D8E"/>
    <w:rsid w:val="6EB063B1"/>
    <w:rsid w:val="6EE53AB3"/>
    <w:rsid w:val="6FFF4466"/>
    <w:rsid w:val="701778C3"/>
    <w:rsid w:val="70476546"/>
    <w:rsid w:val="708D20A7"/>
    <w:rsid w:val="713978B4"/>
    <w:rsid w:val="715B50A2"/>
    <w:rsid w:val="721C367C"/>
    <w:rsid w:val="72A40569"/>
    <w:rsid w:val="72AC5CCD"/>
    <w:rsid w:val="733706B7"/>
    <w:rsid w:val="734C7330"/>
    <w:rsid w:val="73816FE1"/>
    <w:rsid w:val="73C86837"/>
    <w:rsid w:val="743E4EEB"/>
    <w:rsid w:val="74D9387B"/>
    <w:rsid w:val="75B86D94"/>
    <w:rsid w:val="75EB0D5A"/>
    <w:rsid w:val="76784908"/>
    <w:rsid w:val="76A9714E"/>
    <w:rsid w:val="76D9083F"/>
    <w:rsid w:val="76EA2DC0"/>
    <w:rsid w:val="77B21B30"/>
    <w:rsid w:val="788D60F9"/>
    <w:rsid w:val="78B544F9"/>
    <w:rsid w:val="78C966F6"/>
    <w:rsid w:val="78D51317"/>
    <w:rsid w:val="792A7A8F"/>
    <w:rsid w:val="79E32CB2"/>
    <w:rsid w:val="7A9674E6"/>
    <w:rsid w:val="7AC42C40"/>
    <w:rsid w:val="7B5F17E9"/>
    <w:rsid w:val="7B622600"/>
    <w:rsid w:val="7B8A1F84"/>
    <w:rsid w:val="7C0F4EFB"/>
    <w:rsid w:val="7D3B6123"/>
    <w:rsid w:val="7D424690"/>
    <w:rsid w:val="7D4570EC"/>
    <w:rsid w:val="7D935FCA"/>
    <w:rsid w:val="7DAE164F"/>
    <w:rsid w:val="7DD66B49"/>
    <w:rsid w:val="7DE6643D"/>
    <w:rsid w:val="7EB037C9"/>
    <w:rsid w:val="7EBA47FC"/>
    <w:rsid w:val="7EC76F9D"/>
    <w:rsid w:val="7EEC7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71"/>
    <w:basedOn w:val="4"/>
    <w:qFormat/>
    <w:uiPriority w:val="0"/>
    <w:rPr>
      <w:rFonts w:hint="eastAsia" w:ascii="宋体" w:hAnsi="宋体" w:eastAsia="宋体" w:cs="宋体"/>
      <w:color w:val="000000"/>
      <w:sz w:val="20"/>
      <w:szCs w:val="20"/>
      <w:u w:val="none"/>
    </w:rPr>
  </w:style>
  <w:style w:type="character" w:customStyle="1" w:styleId="6">
    <w:name w:val="font91"/>
    <w:basedOn w:val="4"/>
    <w:qFormat/>
    <w:uiPriority w:val="0"/>
    <w:rPr>
      <w:rFonts w:ascii="Arial" w:hAnsi="Arial" w:cs="Arial"/>
      <w:color w:val="000000"/>
      <w:sz w:val="20"/>
      <w:szCs w:val="20"/>
      <w:u w:val="none"/>
    </w:rPr>
  </w:style>
  <w:style w:type="character" w:customStyle="1" w:styleId="7">
    <w:name w:val="font01"/>
    <w:basedOn w:val="4"/>
    <w:qFormat/>
    <w:uiPriority w:val="0"/>
    <w:rPr>
      <w:rFonts w:hint="default" w:ascii="Times New Roman" w:hAnsi="Times New Roman" w:cs="Times New Roman"/>
      <w:color w:val="000000"/>
      <w:sz w:val="20"/>
      <w:szCs w:val="20"/>
      <w:u w:val="none"/>
    </w:rPr>
  </w:style>
  <w:style w:type="character" w:customStyle="1" w:styleId="8">
    <w:name w:val="font11"/>
    <w:basedOn w:val="4"/>
    <w:qFormat/>
    <w:uiPriority w:val="0"/>
    <w:rPr>
      <w:rFonts w:hint="eastAsia" w:ascii="宋体" w:hAnsi="宋体" w:eastAsia="宋体" w:cs="宋体"/>
      <w:color w:val="000000"/>
      <w:sz w:val="20"/>
      <w:szCs w:val="20"/>
      <w:u w:val="none"/>
    </w:rPr>
  </w:style>
  <w:style w:type="character" w:customStyle="1" w:styleId="9">
    <w:name w:val="font21"/>
    <w:basedOn w:val="4"/>
    <w:qFormat/>
    <w:uiPriority w:val="0"/>
    <w:rPr>
      <w:rFonts w:hint="eastAsia" w:ascii="宋体" w:hAnsi="宋体" w:eastAsia="宋体" w:cs="宋体"/>
      <w:color w:val="000000"/>
      <w:sz w:val="20"/>
      <w:szCs w:val="20"/>
      <w:u w:val="none"/>
    </w:rPr>
  </w:style>
  <w:style w:type="character" w:customStyle="1" w:styleId="10">
    <w:name w:val="font31"/>
    <w:basedOn w:val="4"/>
    <w:qFormat/>
    <w:uiPriority w:val="0"/>
    <w:rPr>
      <w:rFonts w:hint="eastAsia" w:ascii="宋体" w:hAnsi="宋体" w:eastAsia="宋体" w:cs="宋体"/>
      <w:color w:val="000000"/>
      <w:sz w:val="20"/>
      <w:szCs w:val="20"/>
      <w:u w:val="none"/>
    </w:rPr>
  </w:style>
  <w:style w:type="character" w:customStyle="1" w:styleId="11">
    <w:name w:val="font61"/>
    <w:basedOn w:val="4"/>
    <w:qFormat/>
    <w:uiPriority w:val="0"/>
    <w:rPr>
      <w:rFonts w:hint="eastAsia" w:ascii="宋体" w:hAnsi="宋体" w:eastAsia="宋体" w:cs="宋体"/>
      <w:color w:val="000000"/>
      <w:sz w:val="20"/>
      <w:szCs w:val="20"/>
      <w:u w:val="none"/>
    </w:rPr>
  </w:style>
  <w:style w:type="character" w:customStyle="1" w:styleId="12">
    <w:name w:val="font81"/>
    <w:basedOn w:val="4"/>
    <w:uiPriority w:val="0"/>
    <w:rPr>
      <w:rFonts w:hint="default" w:ascii="Times New Roman" w:hAnsi="Times New Roman" w:cs="Times New Roman"/>
      <w:color w:val="000000"/>
      <w:sz w:val="20"/>
      <w:szCs w:val="20"/>
      <w:u w:val="none"/>
    </w:rPr>
  </w:style>
  <w:style w:type="character" w:customStyle="1" w:styleId="13">
    <w:name w:val="font41"/>
    <w:basedOn w:val="4"/>
    <w:uiPriority w:val="0"/>
    <w:rPr>
      <w:rFonts w:hint="eastAsia" w:ascii="宋体" w:hAnsi="宋体" w:eastAsia="宋体" w:cs="宋体"/>
      <w:color w:val="000000"/>
      <w:sz w:val="20"/>
      <w:szCs w:val="20"/>
      <w:u w:val="none"/>
    </w:rPr>
  </w:style>
  <w:style w:type="character" w:customStyle="1" w:styleId="14">
    <w:name w:val="font101"/>
    <w:basedOn w:val="4"/>
    <w:uiPriority w:val="0"/>
    <w:rPr>
      <w:rFonts w:hint="default" w:ascii="Times New Roman" w:hAnsi="Times New Roman" w:cs="Times New Roman"/>
      <w:color w:val="000000"/>
      <w:sz w:val="20"/>
      <w:szCs w:val="20"/>
      <w:u w:val="none"/>
    </w:rPr>
  </w:style>
  <w:style w:type="character" w:customStyle="1" w:styleId="15">
    <w:name w:val="font112"/>
    <w:basedOn w:val="4"/>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197</Pages>
  <Words>1508</Words>
  <Characters>1578</Characters>
  <Lines>0</Lines>
  <Paragraphs>0</Paragraphs>
  <TotalTime>18</TotalTime>
  <ScaleCrop>false</ScaleCrop>
  <LinksUpToDate>false</LinksUpToDate>
  <CharactersWithSpaces>1591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2026-07-02T07:43:00Z</dcterms:created>
  <dc:creator>Administrator</dc:creator>
  <cp:lastModifiedBy>未未末末</cp:lastModifiedBy>
  <dcterms:modified xsi:type="dcterms:W3CDTF">2026-09-08T08:14:02Z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eyJoZGlkIjoiNDk1NTFhOTg5YWM0OTlmN2U2OTJhNWI5YjU5NmY5NjgiLCJ1c2VySWQiOiIzNjQ3NTIwODkifQ==</vt:lpwstr>
  </property>
  <property fmtid="{D5CDD505-2E9C-101B-9397-08002B2CF9AE}" pid="4" name="ICV">
    <vt:lpwstr>1635DFBFE4984C5F8D42AEE5C14A0AF7_12</vt:lpwstr>
  </property>
</Properties>
</file>