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939F56">
      <w:pPr>
        <w:jc w:val="center"/>
        <w:rPr>
          <w:rFonts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220D3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1C6D5A2D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5712A3F2">
            <w:pPr>
              <w:jc w:val="center"/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医案评价</w:t>
            </w:r>
          </w:p>
        </w:tc>
        <w:tc>
          <w:tcPr>
            <w:tcW w:w="829" w:type="pct"/>
          </w:tcPr>
          <w:p w14:paraId="33C3C7B1">
            <w:pPr>
              <w:jc w:val="center"/>
              <w:rPr>
                <w:rFonts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737B21AC">
            <w:pPr>
              <w:jc w:val="center"/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9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17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0BB69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7AB87D3C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446ADDA0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7BF463F7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30872B37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唐燕</w:t>
            </w:r>
          </w:p>
        </w:tc>
      </w:tr>
      <w:tr w14:paraId="4A951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2CE4E2F3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6864A415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77298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3CE5E69C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476EDE08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5E300C36">
            <w:pPr>
              <w:jc w:val="left"/>
              <w:rPr>
                <w:rFonts w:hint="eastAsia" w:ascii="宋体" w:hAnsi="宋体" w:eastAsia="宋体"/>
                <w:sz w:val="28"/>
                <w:szCs w:val="32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罗伟生教授、唐燕、陈启帆、梁皓、伍漫漫、廖丹丹、梁瀞云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谢家诚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曾俊深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甘雨晴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李众钦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杨靖芸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袁春梅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司马玲</w:t>
            </w:r>
          </w:p>
          <w:p w14:paraId="2100B2B1">
            <w:pPr>
              <w:jc w:val="left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人，实到1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人，迟到0人，请假0人。</w:t>
            </w:r>
          </w:p>
        </w:tc>
      </w:tr>
      <w:tr w14:paraId="3CA11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5919721C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432C4D5A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9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月第一次医案评价</w:t>
            </w:r>
          </w:p>
        </w:tc>
      </w:tr>
      <w:tr w14:paraId="55A8F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7" w:hRule="atLeast"/>
          <w:jc w:val="center"/>
        </w:trPr>
        <w:tc>
          <w:tcPr>
            <w:tcW w:w="5000" w:type="pct"/>
            <w:gridSpan w:val="4"/>
          </w:tcPr>
          <w:p w14:paraId="3D8C47C8">
            <w:pP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会议内容：</w:t>
            </w:r>
          </w:p>
          <w:p w14:paraId="24D79644">
            <w:pP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陈启帆</w:t>
            </w: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汇报医案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：</w:t>
            </w:r>
          </w:p>
          <w:p w14:paraId="458EE715">
            <w:pPr>
              <w:spacing w:line="48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患者姓名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高某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兰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性别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女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年龄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49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岁</w:t>
            </w:r>
          </w:p>
          <w:p w14:paraId="01A8385A">
            <w:pPr>
              <w:spacing w:line="480" w:lineRule="exact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主诉：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难以入睡2月余。</w:t>
            </w:r>
          </w:p>
          <w:p w14:paraId="0F7A5F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现病史：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患者诉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入睡困难，口干口苦，疲倦乏力，纳可，大便溏烂，1天2-3次，小便正常，舌淡暗，苔稍黄腻，脉弦滑。</w:t>
            </w:r>
          </w:p>
          <w:p w14:paraId="105D7C4C">
            <w:pPr>
              <w:pStyle w:val="4"/>
              <w:widowControl/>
              <w:wordWrap w:val="0"/>
              <w:spacing w:beforeAutospacing="0" w:afterAutospacing="0" w:line="380" w:lineRule="atLeast"/>
              <w:jc w:val="both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既往史：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否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  <w:t>认高血压病、冠心病、脑梗塞等其他慢性疾病史。否认肝炎、结核等传染病史。否认手术外伤史。预防接种史不详。</w:t>
            </w:r>
          </w:p>
          <w:p w14:paraId="159BA67B">
            <w:pPr>
              <w:spacing w:line="48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过敏史：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否认药物、食物过敏史。</w:t>
            </w:r>
          </w:p>
          <w:p w14:paraId="1DD8FB24">
            <w:pPr>
              <w:spacing w:line="360" w:lineRule="auto"/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体格检查：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无特殊</w:t>
            </w: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。</w:t>
            </w:r>
          </w:p>
          <w:p w14:paraId="1308B160">
            <w:pPr>
              <w:spacing w:line="360" w:lineRule="auto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辅助检查：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无。</w:t>
            </w:r>
          </w:p>
          <w:p w14:paraId="563636A6">
            <w:pPr>
              <w:spacing w:line="480" w:lineRule="exact"/>
              <w:rPr>
                <w:rFonts w:hint="eastAsia" w:ascii="宋体" w:hAnsi="宋体" w:eastAsia="宋体" w:cs="宋体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中医诊断：</w:t>
            </w:r>
            <w:r>
              <w:rPr>
                <w:rFonts w:hint="eastAsia" w:ascii="宋体" w:hAnsi="宋体" w:eastAsia="宋体" w:cs="宋体"/>
                <w:bCs/>
                <w:sz w:val="28"/>
                <w:szCs w:val="28"/>
                <w:lang w:val="en-US" w:eastAsia="zh-CN"/>
              </w:rPr>
              <w:t>不寐</w:t>
            </w:r>
          </w:p>
          <w:p w14:paraId="64DD3C87">
            <w:pPr>
              <w:widowControl/>
              <w:jc w:val="left"/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证候诊断：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胆郁痰热证</w:t>
            </w:r>
          </w:p>
          <w:p w14:paraId="216BB459">
            <w:pPr>
              <w:widowControl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西医诊断：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失眠</w:t>
            </w:r>
          </w:p>
          <w:p w14:paraId="55C1FAF9">
            <w:pPr>
              <w:spacing w:line="48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治    法：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清胆化痰，益气健脾，养心安神</w:t>
            </w:r>
          </w:p>
          <w:p w14:paraId="56A2D964">
            <w:pPr>
              <w:spacing w:line="48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处    方：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温胆汤合柴胡龙骨牡蛎汤合参苓白术散加减</w:t>
            </w:r>
          </w:p>
          <w:p w14:paraId="64682B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840" w:firstLineChars="300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党参10g    陈皮10g      丹参10g      茯神10g</w:t>
            </w:r>
          </w:p>
          <w:p w14:paraId="70DDBE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840" w:firstLineChars="300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知母10g    薏苡仁10g    麦冬10g      炒白扁豆10g </w:t>
            </w:r>
          </w:p>
          <w:p w14:paraId="7E97BC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840" w:firstLineChars="300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法半夏9g   竹茹10g      当归10g      生黄芪15g </w:t>
            </w:r>
          </w:p>
          <w:p w14:paraId="0B8FBE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840" w:firstLineChars="300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生龙骨10g  炒酸枣仁10g  生牡蛎30g    制远志10g</w:t>
            </w:r>
          </w:p>
          <w:p w14:paraId="0EF383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840" w:firstLineChars="300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栀子10g    牡丹皮10g    麸炒枳实10g  生白术15g</w:t>
            </w:r>
          </w:p>
          <w:p w14:paraId="488120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840" w:firstLineChars="30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山药15g    炙甘草6g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       </w:t>
            </w:r>
          </w:p>
          <w:p w14:paraId="6654AE9C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煎服法：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共7剂，水煎，日1剂，早晚分服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。</w:t>
            </w:r>
          </w:p>
          <w:p w14:paraId="2DCFD6E3"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复诊：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202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/0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/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14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: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患者诉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  <w:t>服药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后入睡困难好转，口干口苦，疲倦乏力乏力改善，纳可，大便溏烂改善，1天1-2次，舌淡暗，苔稍腻，脉弦滑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。</w:t>
            </w:r>
          </w:p>
          <w:p w14:paraId="4E2B20FF"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11D1AB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按语：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临证治疗辨其虚实，用药应根据标本缓急的原则，急则治标，缓则治本。在注重补益气血的同时，用药防滞邪、助邪之弊。本案患者辨为痰湿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郁热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，肝脾失调之证，治以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清胆化痰，益气健脾，养心安神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为主，选方温胆汤合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柴胡龙骨牡蛎散合参苓白术散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加减。其中温胆汤起理气燥湿、利胆和胃之效，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柴胡龙骨牡蛎散和解清热、镇惊安神，参苓白术散健脾益气、渗湿止泻，三方合用具有调整中焦气机升降秩序、促进胃肠功能、运转全身气机升降出入、恢复气化的作用，随症加用当归、黄芪以补虚强体，加强扶正之力以助祛邪。若失眠之病机与痰、湿、热相关，则拘其法而不拘泥其方，临证时根据疾病证机特点，以温胆汤为基础方配伍不同方剂，合方应用，随证加减化裁用于临床往往疗效较好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。 </w:t>
            </w:r>
          </w:p>
          <w:p w14:paraId="0330E2DC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唐燕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：</w:t>
            </w:r>
          </w:p>
          <w:p w14:paraId="54830098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1.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现病史过于简短，应写明患者是否接受过相关治疗、治疗效果如何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；</w:t>
            </w:r>
          </w:p>
          <w:p w14:paraId="4669B5E6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2.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应写清楚既往史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。</w:t>
            </w:r>
          </w:p>
          <w:p w14:paraId="288AB316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廖丹丹：</w:t>
            </w:r>
          </w:p>
          <w:p w14:paraId="48A13AA9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1.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现病史格式不规范，应写明疾病的演变过程，并与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刻下症见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做对比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。</w:t>
            </w:r>
          </w:p>
          <w:p w14:paraId="5C34A9BA">
            <w:pPr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.按语引用详实，药物分析全面，可再论述一下老师对该病例的理解。</w:t>
            </w:r>
          </w:p>
          <w:p w14:paraId="244D4B44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罗伟生教授：</w:t>
            </w:r>
          </w:p>
          <w:p w14:paraId="46135091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1.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患者为失眠病人，应将门诊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问诊的内容加以描述，如是否有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精神疾病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是否多梦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等不适；</w:t>
            </w:r>
          </w:p>
          <w:p w14:paraId="74EBD15A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2.患者大便溏烂，描述一下大便次数是否进行性增多或突然增多，是否与饮食有关、情绪有关？</w:t>
            </w:r>
          </w:p>
          <w:p w14:paraId="6452B39B">
            <w:pPr>
              <w:rPr>
                <w:rFonts w:ascii="宋体" w:hAnsi="宋体" w:eastAsia="宋体"/>
                <w:sz w:val="28"/>
                <w:szCs w:val="32"/>
              </w:rPr>
            </w:pPr>
          </w:p>
        </w:tc>
      </w:tr>
    </w:tbl>
    <w:p w14:paraId="58D1F6AD">
      <w:pPr>
        <w:rPr>
          <w:rFonts w:ascii="宋体" w:hAnsi="宋体" w:eastAsia="宋体"/>
          <w:b/>
          <w:bCs/>
          <w:sz w:val="36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0ZWI3NzBmN2RkNTA0NTRiMzg2MDY0YzcyZjMzMjEifQ=="/>
  </w:docVars>
  <w:rsids>
    <w:rsidRoot w:val="00A025D4"/>
    <w:rsid w:val="000275C1"/>
    <w:rsid w:val="000776C0"/>
    <w:rsid w:val="001A10F8"/>
    <w:rsid w:val="001B4230"/>
    <w:rsid w:val="00340D9B"/>
    <w:rsid w:val="00357D75"/>
    <w:rsid w:val="003C004F"/>
    <w:rsid w:val="00421440"/>
    <w:rsid w:val="004E41E3"/>
    <w:rsid w:val="005E1874"/>
    <w:rsid w:val="00674719"/>
    <w:rsid w:val="006D1577"/>
    <w:rsid w:val="007333DC"/>
    <w:rsid w:val="007665E2"/>
    <w:rsid w:val="007A2DDD"/>
    <w:rsid w:val="00897818"/>
    <w:rsid w:val="00913A67"/>
    <w:rsid w:val="00940BBC"/>
    <w:rsid w:val="00A025D4"/>
    <w:rsid w:val="00BD25EA"/>
    <w:rsid w:val="00BF030A"/>
    <w:rsid w:val="00BF561E"/>
    <w:rsid w:val="00C8039D"/>
    <w:rsid w:val="00C94C96"/>
    <w:rsid w:val="00CE6E13"/>
    <w:rsid w:val="00EB392A"/>
    <w:rsid w:val="00F13392"/>
    <w:rsid w:val="00F854E1"/>
    <w:rsid w:val="06EA392D"/>
    <w:rsid w:val="08610ACC"/>
    <w:rsid w:val="152B4AAA"/>
    <w:rsid w:val="71915140"/>
    <w:rsid w:val="7BF85B9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spacing w:beforeAutospacing="1" w:afterAutospacing="1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CE5F4-F2FC-4B1A-B0DD-C061190AB4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3</Pages>
  <Words>1075</Words>
  <Characters>1150</Characters>
  <Lines>19</Lines>
  <Paragraphs>5</Paragraphs>
  <TotalTime>8</TotalTime>
  <ScaleCrop>false</ScaleCrop>
  <LinksUpToDate>false</LinksUpToDate>
  <CharactersWithSpaces>1244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2024-07-20T10:56:00Z</dcterms:created>
  <dc:creator>畅远 潘</dc:creator>
  <cp:lastModifiedBy>山禾</cp:lastModifiedBy>
  <dcterms:modified xsi:type="dcterms:W3CDTF">2024-07-27T06:12:10Z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52869E56FF6942179C5B06239AA4942A_13</vt:lpwstr>
  </property>
</Properties>
</file>